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BD63" w14:textId="36807299" w:rsidR="008F24D1" w:rsidRPr="008F24D1" w:rsidRDefault="008F24D1" w:rsidP="00E5370D">
      <w:pPr>
        <w:spacing w:after="0" w:line="240" w:lineRule="auto"/>
        <w:ind w:left="4678"/>
        <w:rPr>
          <w:szCs w:val="28"/>
        </w:rPr>
      </w:pPr>
      <w:r w:rsidRPr="008F24D1">
        <w:rPr>
          <w:szCs w:val="28"/>
        </w:rPr>
        <w:t xml:space="preserve">ЗАТВЕРДЖЕНО </w:t>
      </w:r>
    </w:p>
    <w:p w14:paraId="7A399EF0" w14:textId="1A0FC143" w:rsidR="001554BD" w:rsidRPr="008F24D1" w:rsidRDefault="00E5370D" w:rsidP="00E5370D">
      <w:pPr>
        <w:spacing w:after="0" w:line="240" w:lineRule="auto"/>
        <w:ind w:left="4678"/>
        <w:rPr>
          <w:szCs w:val="28"/>
        </w:rPr>
      </w:pPr>
      <w:r>
        <w:rPr>
          <w:szCs w:val="28"/>
        </w:rPr>
        <w:t>н</w:t>
      </w:r>
      <w:r w:rsidR="008F24D1" w:rsidRPr="008F24D1">
        <w:rPr>
          <w:szCs w:val="28"/>
        </w:rPr>
        <w:t xml:space="preserve">аказом </w:t>
      </w:r>
      <w:r>
        <w:rPr>
          <w:szCs w:val="28"/>
        </w:rPr>
        <w:t xml:space="preserve">ректора </w:t>
      </w:r>
      <w:r w:rsidRPr="008F24D1">
        <w:rPr>
          <w:szCs w:val="28"/>
        </w:rPr>
        <w:t>від «___» ___ 2026 р</w:t>
      </w:r>
      <w:r>
        <w:rPr>
          <w:szCs w:val="28"/>
        </w:rPr>
        <w:t>.</w:t>
      </w:r>
      <w:r w:rsidRPr="008F24D1">
        <w:rPr>
          <w:szCs w:val="28"/>
        </w:rPr>
        <w:t xml:space="preserve"> </w:t>
      </w:r>
      <w:r w:rsidR="008F24D1" w:rsidRPr="008F24D1">
        <w:rPr>
          <w:szCs w:val="28"/>
        </w:rPr>
        <w:t xml:space="preserve">№___ </w:t>
      </w:r>
    </w:p>
    <w:p w14:paraId="020C04FC" w14:textId="2227E987" w:rsidR="001554BD" w:rsidRPr="001554BD" w:rsidRDefault="001554BD" w:rsidP="00E5370D">
      <w:pPr>
        <w:ind w:left="4678"/>
        <w:rPr>
          <w:sz w:val="28"/>
          <w:szCs w:val="28"/>
        </w:rPr>
      </w:pPr>
    </w:p>
    <w:p w14:paraId="70369970" w14:textId="79A953C5" w:rsidR="001554BD" w:rsidRPr="001554BD" w:rsidRDefault="001554BD">
      <w:pPr>
        <w:rPr>
          <w:sz w:val="28"/>
          <w:szCs w:val="28"/>
        </w:rPr>
      </w:pPr>
    </w:p>
    <w:p w14:paraId="6FFFB6F5" w14:textId="401AC1BA" w:rsidR="001554BD" w:rsidRPr="001554BD" w:rsidRDefault="001554BD">
      <w:pPr>
        <w:rPr>
          <w:sz w:val="28"/>
          <w:szCs w:val="28"/>
        </w:rPr>
      </w:pPr>
    </w:p>
    <w:p w14:paraId="5D86C5A0" w14:textId="225A5506" w:rsidR="001554BD" w:rsidRPr="00947EF6" w:rsidRDefault="001554BD">
      <w:pPr>
        <w:rPr>
          <w:sz w:val="40"/>
          <w:szCs w:val="40"/>
        </w:rPr>
      </w:pPr>
    </w:p>
    <w:p w14:paraId="7E7C9E78" w14:textId="77777777" w:rsidR="001554BD" w:rsidRPr="00947EF6" w:rsidRDefault="001554BD">
      <w:pPr>
        <w:rPr>
          <w:sz w:val="40"/>
          <w:szCs w:val="40"/>
        </w:rPr>
      </w:pPr>
    </w:p>
    <w:p w14:paraId="58B8C2CE" w14:textId="4316463B" w:rsidR="001554BD" w:rsidRPr="00947EF6" w:rsidRDefault="001554BD" w:rsidP="001554BD">
      <w:pPr>
        <w:spacing w:after="0" w:line="360" w:lineRule="auto"/>
        <w:jc w:val="center"/>
        <w:rPr>
          <w:sz w:val="40"/>
          <w:szCs w:val="40"/>
        </w:rPr>
      </w:pPr>
    </w:p>
    <w:p w14:paraId="489126C4" w14:textId="6C164D24" w:rsidR="001554BD" w:rsidRPr="008F24D1" w:rsidRDefault="008F24D1" w:rsidP="001554BD">
      <w:pPr>
        <w:spacing w:after="0" w:line="360" w:lineRule="auto"/>
        <w:jc w:val="center"/>
        <w:rPr>
          <w:sz w:val="36"/>
          <w:szCs w:val="40"/>
        </w:rPr>
      </w:pPr>
      <w:r w:rsidRPr="008F24D1">
        <w:rPr>
          <w:sz w:val="36"/>
          <w:szCs w:val="40"/>
        </w:rPr>
        <w:t>СТРАТЕГІЯ ІНТЕРНАЦІОНАЛІЗАЦІЇ</w:t>
      </w:r>
    </w:p>
    <w:p w14:paraId="316562CF" w14:textId="73593F50" w:rsidR="001554BD" w:rsidRPr="008F24D1" w:rsidRDefault="008F24D1" w:rsidP="001554BD">
      <w:pPr>
        <w:spacing w:after="0" w:line="360" w:lineRule="auto"/>
        <w:jc w:val="center"/>
        <w:rPr>
          <w:sz w:val="36"/>
          <w:szCs w:val="40"/>
        </w:rPr>
      </w:pPr>
      <w:r w:rsidRPr="008F24D1">
        <w:rPr>
          <w:sz w:val="36"/>
          <w:szCs w:val="40"/>
        </w:rPr>
        <w:t>КРИВОРІЗЬКОГО НАЦІОНАЛЬНОГО УНІВЕРСИТЕТУ</w:t>
      </w:r>
    </w:p>
    <w:p w14:paraId="1031E38C" w14:textId="1E6E011B" w:rsidR="001554BD" w:rsidRPr="008F24D1" w:rsidRDefault="008F24D1" w:rsidP="001554BD">
      <w:pPr>
        <w:spacing w:after="0" w:line="360" w:lineRule="auto"/>
        <w:jc w:val="center"/>
        <w:rPr>
          <w:sz w:val="36"/>
          <w:szCs w:val="40"/>
        </w:rPr>
      </w:pPr>
      <w:r w:rsidRPr="008F24D1">
        <w:rPr>
          <w:sz w:val="36"/>
          <w:szCs w:val="40"/>
        </w:rPr>
        <w:t>НА 2026 – 2030 РР.</w:t>
      </w:r>
    </w:p>
    <w:p w14:paraId="7BAEBB70" w14:textId="7959C3F3" w:rsidR="001554BD" w:rsidRDefault="001554BD" w:rsidP="001554BD">
      <w:pPr>
        <w:spacing w:after="0" w:line="360" w:lineRule="auto"/>
        <w:jc w:val="center"/>
        <w:rPr>
          <w:sz w:val="28"/>
          <w:szCs w:val="28"/>
        </w:rPr>
      </w:pPr>
    </w:p>
    <w:p w14:paraId="03BF42AF" w14:textId="5B6DDB5C" w:rsidR="001554BD" w:rsidRDefault="001554BD" w:rsidP="001554BD">
      <w:pPr>
        <w:spacing w:after="0" w:line="360" w:lineRule="auto"/>
        <w:jc w:val="center"/>
        <w:rPr>
          <w:sz w:val="28"/>
          <w:szCs w:val="28"/>
        </w:rPr>
      </w:pPr>
    </w:p>
    <w:p w14:paraId="20854392" w14:textId="337E0823" w:rsidR="001554BD" w:rsidRDefault="001554BD" w:rsidP="001554BD">
      <w:pPr>
        <w:spacing w:after="0" w:line="360" w:lineRule="auto"/>
        <w:jc w:val="center"/>
        <w:rPr>
          <w:sz w:val="28"/>
          <w:szCs w:val="28"/>
        </w:rPr>
      </w:pPr>
    </w:p>
    <w:p w14:paraId="050B073A" w14:textId="1320EDC0" w:rsidR="001554BD" w:rsidRDefault="001554BD" w:rsidP="001554BD">
      <w:pPr>
        <w:spacing w:after="0" w:line="360" w:lineRule="auto"/>
        <w:jc w:val="center"/>
        <w:rPr>
          <w:sz w:val="28"/>
          <w:szCs w:val="28"/>
        </w:rPr>
      </w:pPr>
    </w:p>
    <w:p w14:paraId="714DA2A2" w14:textId="4A65106B" w:rsidR="001554BD" w:rsidRDefault="001554BD" w:rsidP="001554BD">
      <w:pPr>
        <w:spacing w:after="0" w:line="360" w:lineRule="auto"/>
        <w:jc w:val="center"/>
        <w:rPr>
          <w:sz w:val="28"/>
          <w:szCs w:val="28"/>
        </w:rPr>
      </w:pPr>
    </w:p>
    <w:p w14:paraId="2233C48C" w14:textId="5F982947" w:rsidR="001554BD" w:rsidRPr="008F24D1" w:rsidRDefault="008F24D1" w:rsidP="00E5370D">
      <w:pPr>
        <w:spacing w:after="0" w:line="240" w:lineRule="auto"/>
        <w:ind w:left="4962"/>
        <w:rPr>
          <w:szCs w:val="28"/>
        </w:rPr>
      </w:pPr>
      <w:r w:rsidRPr="008F24D1">
        <w:rPr>
          <w:szCs w:val="28"/>
        </w:rPr>
        <w:t xml:space="preserve">Ухвалено Вченою радою </w:t>
      </w:r>
    </w:p>
    <w:p w14:paraId="6B746BD9" w14:textId="15253898" w:rsidR="008F24D1" w:rsidRPr="008F24D1" w:rsidRDefault="008F24D1" w:rsidP="00E5370D">
      <w:pPr>
        <w:spacing w:after="0" w:line="240" w:lineRule="auto"/>
        <w:ind w:left="4962"/>
        <w:rPr>
          <w:szCs w:val="28"/>
        </w:rPr>
      </w:pPr>
      <w:r w:rsidRPr="008F24D1">
        <w:rPr>
          <w:szCs w:val="28"/>
        </w:rPr>
        <w:t xml:space="preserve">Протокол </w:t>
      </w:r>
      <w:r w:rsidR="00E5370D" w:rsidRPr="008F24D1">
        <w:rPr>
          <w:szCs w:val="28"/>
        </w:rPr>
        <w:t>від «___» _______ 2026 р</w:t>
      </w:r>
      <w:r w:rsidR="00E5370D">
        <w:rPr>
          <w:szCs w:val="28"/>
        </w:rPr>
        <w:t xml:space="preserve">. </w:t>
      </w:r>
      <w:r w:rsidRPr="008F24D1">
        <w:rPr>
          <w:szCs w:val="28"/>
        </w:rPr>
        <w:t xml:space="preserve">№___ </w:t>
      </w:r>
    </w:p>
    <w:p w14:paraId="449CADC0" w14:textId="49C2796A" w:rsidR="001554BD" w:rsidRDefault="001554BD" w:rsidP="001554BD">
      <w:pPr>
        <w:spacing w:after="0" w:line="360" w:lineRule="auto"/>
        <w:jc w:val="center"/>
        <w:rPr>
          <w:sz w:val="28"/>
          <w:szCs w:val="28"/>
        </w:rPr>
      </w:pPr>
    </w:p>
    <w:p w14:paraId="44B8A91B" w14:textId="7B3C433A" w:rsidR="001554BD" w:rsidRDefault="001554BD" w:rsidP="001554BD">
      <w:pPr>
        <w:spacing w:after="0" w:line="360" w:lineRule="auto"/>
        <w:jc w:val="center"/>
        <w:rPr>
          <w:sz w:val="28"/>
          <w:szCs w:val="28"/>
        </w:rPr>
      </w:pPr>
    </w:p>
    <w:p w14:paraId="51EC00C7" w14:textId="65E6C41B" w:rsidR="001554BD" w:rsidRDefault="001554BD" w:rsidP="001554BD">
      <w:pPr>
        <w:spacing w:after="0" w:line="360" w:lineRule="auto"/>
        <w:jc w:val="center"/>
        <w:rPr>
          <w:sz w:val="28"/>
          <w:szCs w:val="28"/>
        </w:rPr>
      </w:pPr>
    </w:p>
    <w:p w14:paraId="60FE3CA3" w14:textId="14692A96" w:rsidR="001554BD" w:rsidRDefault="001554BD" w:rsidP="001554BD">
      <w:pPr>
        <w:spacing w:after="0" w:line="360" w:lineRule="auto"/>
        <w:jc w:val="center"/>
        <w:rPr>
          <w:sz w:val="28"/>
          <w:szCs w:val="28"/>
        </w:rPr>
      </w:pPr>
    </w:p>
    <w:p w14:paraId="21936927" w14:textId="6A2AF1B9" w:rsidR="001554BD" w:rsidRDefault="001554BD" w:rsidP="001554BD">
      <w:pPr>
        <w:spacing w:after="0" w:line="360" w:lineRule="auto"/>
        <w:jc w:val="center"/>
        <w:rPr>
          <w:sz w:val="28"/>
          <w:szCs w:val="28"/>
        </w:rPr>
      </w:pPr>
    </w:p>
    <w:p w14:paraId="0C883E3F" w14:textId="77777777" w:rsidR="008F24D1" w:rsidRDefault="008F24D1" w:rsidP="001554BD">
      <w:pPr>
        <w:spacing w:after="0" w:line="360" w:lineRule="auto"/>
        <w:jc w:val="center"/>
        <w:rPr>
          <w:sz w:val="28"/>
          <w:szCs w:val="28"/>
        </w:rPr>
      </w:pPr>
    </w:p>
    <w:p w14:paraId="3B41EA8B" w14:textId="6ACFA8FD" w:rsidR="001554BD" w:rsidRDefault="001554BD" w:rsidP="001554BD">
      <w:pPr>
        <w:spacing w:after="0" w:line="360" w:lineRule="auto"/>
        <w:jc w:val="center"/>
        <w:rPr>
          <w:sz w:val="28"/>
          <w:szCs w:val="28"/>
        </w:rPr>
      </w:pPr>
    </w:p>
    <w:p w14:paraId="3B92F197" w14:textId="0F4AF51E" w:rsidR="001554BD" w:rsidRDefault="001554BD" w:rsidP="001554BD">
      <w:pPr>
        <w:spacing w:after="0" w:line="360" w:lineRule="auto"/>
        <w:jc w:val="center"/>
        <w:rPr>
          <w:sz w:val="28"/>
          <w:szCs w:val="28"/>
        </w:rPr>
      </w:pPr>
    </w:p>
    <w:p w14:paraId="49AA2969" w14:textId="2287BE94" w:rsidR="001554BD" w:rsidRDefault="001554BD" w:rsidP="001554BD">
      <w:pPr>
        <w:spacing w:after="0" w:line="360" w:lineRule="auto"/>
        <w:jc w:val="center"/>
        <w:rPr>
          <w:sz w:val="28"/>
          <w:szCs w:val="28"/>
        </w:rPr>
      </w:pPr>
    </w:p>
    <w:p w14:paraId="4CA6F03B" w14:textId="77777777" w:rsidR="00E5370D" w:rsidRDefault="00E5370D" w:rsidP="001554BD">
      <w:pPr>
        <w:spacing w:after="0" w:line="360" w:lineRule="auto"/>
        <w:jc w:val="center"/>
        <w:rPr>
          <w:sz w:val="28"/>
          <w:szCs w:val="28"/>
        </w:rPr>
      </w:pPr>
    </w:p>
    <w:p w14:paraId="3E6FBFCB" w14:textId="601D9181" w:rsidR="001554BD" w:rsidRDefault="001554BD" w:rsidP="001554BD">
      <w:pPr>
        <w:spacing w:after="0" w:line="360" w:lineRule="auto"/>
        <w:jc w:val="center"/>
        <w:rPr>
          <w:sz w:val="28"/>
          <w:szCs w:val="28"/>
        </w:rPr>
      </w:pPr>
    </w:p>
    <w:p w14:paraId="6963FBFF" w14:textId="331093B4" w:rsidR="001554BD" w:rsidRPr="00E5370D" w:rsidRDefault="00E5370D" w:rsidP="001554BD">
      <w:pPr>
        <w:spacing w:after="0" w:line="360" w:lineRule="auto"/>
        <w:jc w:val="center"/>
        <w:rPr>
          <w:szCs w:val="28"/>
        </w:rPr>
      </w:pPr>
      <w:r w:rsidRPr="00E5370D">
        <w:rPr>
          <w:szCs w:val="28"/>
        </w:rPr>
        <w:t xml:space="preserve">Кривий Ріг – 2026 </w:t>
      </w:r>
    </w:p>
    <w:p w14:paraId="2FCB53E6" w14:textId="6005A229" w:rsidR="001554BD" w:rsidRDefault="00E5370D" w:rsidP="001554BD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ЗМІСТ</w:t>
      </w:r>
    </w:p>
    <w:p w14:paraId="1713BEED" w14:textId="6B90564C" w:rsidR="001554BD" w:rsidRDefault="001554BD" w:rsidP="001554BD">
      <w:pPr>
        <w:spacing w:after="0" w:line="360" w:lineRule="auto"/>
        <w:rPr>
          <w:sz w:val="28"/>
          <w:szCs w:val="28"/>
        </w:rPr>
      </w:pPr>
    </w:p>
    <w:p w14:paraId="1B4B9766" w14:textId="2B077B53" w:rsidR="001554BD" w:rsidRDefault="001554BD" w:rsidP="001554BD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Передмова</w:t>
      </w:r>
    </w:p>
    <w:p w14:paraId="5912EC67" w14:textId="7A4F17DE" w:rsidR="001554BD" w:rsidRDefault="001554BD" w:rsidP="001554BD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Мета</w:t>
      </w:r>
    </w:p>
    <w:p w14:paraId="47539F1A" w14:textId="0762C774" w:rsidR="001554BD" w:rsidRDefault="00DB5E1A" w:rsidP="001554BD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Пріоритетні напрями</w:t>
      </w:r>
      <w:r w:rsidR="001554BD">
        <w:rPr>
          <w:sz w:val="28"/>
          <w:szCs w:val="28"/>
        </w:rPr>
        <w:t xml:space="preserve"> та </w:t>
      </w:r>
      <w:r>
        <w:rPr>
          <w:sz w:val="28"/>
          <w:szCs w:val="28"/>
        </w:rPr>
        <w:t>с</w:t>
      </w:r>
      <w:r w:rsidR="001554BD">
        <w:rPr>
          <w:sz w:val="28"/>
          <w:szCs w:val="28"/>
        </w:rPr>
        <w:t>тратегі</w:t>
      </w:r>
      <w:r>
        <w:rPr>
          <w:sz w:val="28"/>
          <w:szCs w:val="28"/>
        </w:rPr>
        <w:t>чні цілі</w:t>
      </w:r>
    </w:p>
    <w:p w14:paraId="07DDD2AA" w14:textId="3E568333" w:rsidR="001554BD" w:rsidRDefault="001554BD" w:rsidP="001554BD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Стратегічні завдання, </w:t>
      </w:r>
      <w:r w:rsidR="00FF59AF">
        <w:rPr>
          <w:sz w:val="28"/>
          <w:szCs w:val="28"/>
        </w:rPr>
        <w:t xml:space="preserve">заходи реалізації та </w:t>
      </w:r>
      <w:r>
        <w:rPr>
          <w:sz w:val="28"/>
          <w:szCs w:val="28"/>
        </w:rPr>
        <w:t xml:space="preserve">критерії досягнення успіху </w:t>
      </w:r>
    </w:p>
    <w:p w14:paraId="670BBC12" w14:textId="08659B8B" w:rsidR="0056419D" w:rsidRDefault="0056419D" w:rsidP="001554BD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Організаційне забезпечення</w:t>
      </w:r>
    </w:p>
    <w:p w14:paraId="00AEAA8B" w14:textId="1E473B1E" w:rsidR="001554BD" w:rsidRDefault="001554BD" w:rsidP="001554BD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Основні етапи реалізації Стратегії інтернаціоналізації</w:t>
      </w:r>
    </w:p>
    <w:p w14:paraId="51A66C71" w14:textId="1902930D" w:rsidR="001554BD" w:rsidRDefault="001554BD" w:rsidP="009E45E6">
      <w:pPr>
        <w:spacing w:after="0" w:line="360" w:lineRule="auto"/>
        <w:rPr>
          <w:sz w:val="28"/>
          <w:szCs w:val="28"/>
        </w:rPr>
      </w:pPr>
    </w:p>
    <w:p w14:paraId="12D027E1" w14:textId="56969829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6A584A4A" w14:textId="5826DA37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658E47F2" w14:textId="1E6AF232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07DA357E" w14:textId="5942E7A2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76BD08EA" w14:textId="4D0BFBC2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5FC619F7" w14:textId="4DDF066D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00065A72" w14:textId="0EC86889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395F0E30" w14:textId="0EB01456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1408E0CA" w14:textId="33A46C0B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45D1A07C" w14:textId="1606A19F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17730BCF" w14:textId="3398BCC5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058EB0BB" w14:textId="4E1E9D45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078447C5" w14:textId="78C21306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4860D1CD" w14:textId="455D92CB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31D5501C" w14:textId="5F6F1E42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44E8ACE2" w14:textId="2D3D2AF3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1EA585BE" w14:textId="4F089F37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18D0EEFA" w14:textId="226CB92D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4008AA58" w14:textId="277BD83F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5523C067" w14:textId="596E6580" w:rsidR="009E45E6" w:rsidRDefault="009E45E6" w:rsidP="009E45E6">
      <w:pPr>
        <w:spacing w:after="0" w:line="360" w:lineRule="auto"/>
        <w:rPr>
          <w:sz w:val="28"/>
          <w:szCs w:val="28"/>
        </w:rPr>
      </w:pPr>
    </w:p>
    <w:p w14:paraId="7B38B3B7" w14:textId="77777777" w:rsidR="00B324E7" w:rsidRDefault="00B324E7" w:rsidP="009E45E6">
      <w:pPr>
        <w:spacing w:after="0" w:line="360" w:lineRule="auto"/>
        <w:rPr>
          <w:sz w:val="28"/>
          <w:szCs w:val="28"/>
        </w:rPr>
      </w:pPr>
    </w:p>
    <w:p w14:paraId="25EAF04E" w14:textId="4BFF70F8" w:rsidR="009E45E6" w:rsidRPr="0056419D" w:rsidRDefault="0056419D" w:rsidP="0056419D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56419D">
        <w:rPr>
          <w:b/>
          <w:bCs/>
          <w:sz w:val="28"/>
          <w:szCs w:val="28"/>
        </w:rPr>
        <w:lastRenderedPageBreak/>
        <w:t>Передмова</w:t>
      </w:r>
    </w:p>
    <w:p w14:paraId="7913FB2E" w14:textId="1CD99FCD" w:rsidR="00AA3023" w:rsidRPr="00BD3E27" w:rsidRDefault="00AA3023" w:rsidP="00915C3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D3E27">
        <w:rPr>
          <w:sz w:val="28"/>
          <w:szCs w:val="28"/>
        </w:rPr>
        <w:t xml:space="preserve">У сучасну епоху глобальних трансформацій та стрімкого технологічного розвитку безперервне вдосконалення є необхідною умовою забезпечення конкурентоспроможності та сталого розвитку університету. Здатність закладу вищої освіти адаптуватися до світових тенденцій, інтегруватися у міжнародний науково-освітній простір та формувати власні напрями розвитку визначає його роль як активного учасника глобальної академічної спільноти. Для Криворізького національного університету </w:t>
      </w:r>
      <w:r w:rsidR="00BD3E27" w:rsidRPr="00BD3E27">
        <w:rPr>
          <w:sz w:val="28"/>
          <w:szCs w:val="28"/>
        </w:rPr>
        <w:t xml:space="preserve">(далі – Університет) </w:t>
      </w:r>
      <w:r w:rsidRPr="00BD3E27">
        <w:rPr>
          <w:sz w:val="28"/>
          <w:szCs w:val="28"/>
        </w:rPr>
        <w:t>розвиток є основою зміцнення позицій провідного освітнього, наукового та культурного центру регіону, який формує інтелектуальний потенціал громади, сприяє інноваціям і об’єднує суспільство навколо цінностей знань та прогресу.</w:t>
      </w:r>
    </w:p>
    <w:p w14:paraId="73516796" w14:textId="3E893257" w:rsidR="00E14098" w:rsidRPr="00915C34" w:rsidRDefault="000814D3" w:rsidP="00915C3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14098" w:rsidRPr="00915C34">
        <w:rPr>
          <w:sz w:val="28"/>
          <w:szCs w:val="28"/>
        </w:rPr>
        <w:t xml:space="preserve">озуміння цих викликів стало поштовхом до розробки </w:t>
      </w:r>
      <w:r w:rsidR="00E14098" w:rsidRPr="00F12416">
        <w:rPr>
          <w:sz w:val="28"/>
          <w:szCs w:val="28"/>
        </w:rPr>
        <w:t xml:space="preserve">Стратегії інтернаціоналізації </w:t>
      </w:r>
      <w:r w:rsidRPr="00F12416">
        <w:rPr>
          <w:sz w:val="28"/>
          <w:szCs w:val="28"/>
        </w:rPr>
        <w:t>Криворізького національного університету</w:t>
      </w:r>
      <w:r w:rsidR="00E14098" w:rsidRPr="00F12416">
        <w:rPr>
          <w:sz w:val="28"/>
          <w:szCs w:val="28"/>
        </w:rPr>
        <w:t xml:space="preserve"> на 2026-2030 роки.</w:t>
      </w:r>
      <w:r w:rsidR="00E14098" w:rsidRPr="00915C34">
        <w:rPr>
          <w:sz w:val="28"/>
          <w:szCs w:val="28"/>
        </w:rPr>
        <w:t xml:space="preserve"> Інтернаціоналізація виступає потужним інструментом інтеграції, що дозволяє конвертувати </w:t>
      </w:r>
      <w:r w:rsidR="00E14098" w:rsidRPr="000814D3">
        <w:rPr>
          <w:b/>
          <w:bCs/>
          <w:sz w:val="28"/>
          <w:szCs w:val="28"/>
        </w:rPr>
        <w:t>місію</w:t>
      </w:r>
      <w:r w:rsidR="00E14098" w:rsidRPr="00915C34">
        <w:rPr>
          <w:sz w:val="28"/>
          <w:szCs w:val="28"/>
        </w:rPr>
        <w:t xml:space="preserve"> університету </w:t>
      </w:r>
      <w:r>
        <w:rPr>
          <w:sz w:val="28"/>
          <w:szCs w:val="28"/>
        </w:rPr>
        <w:t xml:space="preserve">– </w:t>
      </w:r>
      <w:r w:rsidR="00E14098" w:rsidRPr="00915C34">
        <w:rPr>
          <w:sz w:val="28"/>
          <w:szCs w:val="28"/>
        </w:rPr>
        <w:t>навчання професіоналів задля розвитку регіону та країни</w:t>
      </w:r>
      <w:r>
        <w:rPr>
          <w:sz w:val="28"/>
          <w:szCs w:val="28"/>
        </w:rPr>
        <w:t xml:space="preserve">, </w:t>
      </w:r>
      <w:r w:rsidR="00E14098" w:rsidRPr="00915C34">
        <w:rPr>
          <w:sz w:val="28"/>
          <w:szCs w:val="28"/>
        </w:rPr>
        <w:t xml:space="preserve">у реальні успіхи на міжнародній арені. </w:t>
      </w:r>
      <w:proofErr w:type="spellStart"/>
      <w:r w:rsidR="00E14098" w:rsidRPr="000814D3">
        <w:rPr>
          <w:b/>
          <w:bCs/>
          <w:sz w:val="28"/>
          <w:szCs w:val="28"/>
        </w:rPr>
        <w:t>Візія</w:t>
      </w:r>
      <w:proofErr w:type="spellEnd"/>
      <w:r w:rsidR="00E14098" w:rsidRPr="00915C34">
        <w:rPr>
          <w:sz w:val="28"/>
          <w:szCs w:val="28"/>
        </w:rPr>
        <w:t xml:space="preserve"> </w:t>
      </w:r>
      <w:r>
        <w:rPr>
          <w:sz w:val="28"/>
          <w:szCs w:val="28"/>
        </w:rPr>
        <w:t>університету</w:t>
      </w:r>
      <w:r w:rsidR="00E14098" w:rsidRPr="00915C34">
        <w:rPr>
          <w:sz w:val="28"/>
          <w:szCs w:val="28"/>
        </w:rPr>
        <w:t xml:space="preserve"> як класичного університету, вбудованого в європейський простір, реалізується через наскрізне впровадження міжнародних стандартів у прикладні дослідження та освітні програми.</w:t>
      </w:r>
    </w:p>
    <w:p w14:paraId="14FFCE65" w14:textId="77777777" w:rsidR="00E14098" w:rsidRPr="00915C34" w:rsidRDefault="00E14098" w:rsidP="00915C3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5C34">
        <w:rPr>
          <w:sz w:val="28"/>
          <w:szCs w:val="28"/>
        </w:rPr>
        <w:t>Реалізація цієї Стратегії безпосередньо спирається на загальні стратегічні цілі університету та виступає каталізатором для їх досягнення:</w:t>
      </w:r>
    </w:p>
    <w:p w14:paraId="349DB78F" w14:textId="59E5072D" w:rsidR="00E14098" w:rsidRPr="00915C34" w:rsidRDefault="00AA3023" w:rsidP="00AA3023">
      <w:pPr>
        <w:pStyle w:val="a4"/>
        <w:numPr>
          <w:ilvl w:val="0"/>
          <w:numId w:val="10"/>
        </w:numPr>
        <w:tabs>
          <w:tab w:val="clear" w:pos="720"/>
          <w:tab w:val="num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14098" w:rsidRPr="000814D3">
        <w:rPr>
          <w:sz w:val="28"/>
          <w:szCs w:val="28"/>
        </w:rPr>
        <w:t>одернізація освітнього середовища</w:t>
      </w:r>
      <w:r w:rsidR="00E14098" w:rsidRPr="00915C34">
        <w:rPr>
          <w:sz w:val="28"/>
          <w:szCs w:val="28"/>
        </w:rPr>
        <w:t xml:space="preserve"> у партнерстві з роботодавцями як відповідь на запит громади щодо якісної освіти;</w:t>
      </w:r>
    </w:p>
    <w:p w14:paraId="2197ABA3" w14:textId="421B07EE" w:rsidR="00E14098" w:rsidRPr="00915C34" w:rsidRDefault="00AA3023" w:rsidP="00AA3023">
      <w:pPr>
        <w:pStyle w:val="a4"/>
        <w:numPr>
          <w:ilvl w:val="0"/>
          <w:numId w:val="10"/>
        </w:numPr>
        <w:tabs>
          <w:tab w:val="clear" w:pos="720"/>
          <w:tab w:val="num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14098" w:rsidRPr="000814D3">
        <w:rPr>
          <w:sz w:val="28"/>
          <w:szCs w:val="28"/>
        </w:rPr>
        <w:t>рансформація в провідний науково-інноваційний центр</w:t>
      </w:r>
      <w:r w:rsidR="00E14098" w:rsidRPr="00915C34">
        <w:rPr>
          <w:sz w:val="28"/>
          <w:szCs w:val="28"/>
        </w:rPr>
        <w:t>, інтегрований у світові дослідницькі мережі;</w:t>
      </w:r>
    </w:p>
    <w:p w14:paraId="52A05904" w14:textId="4579FA36" w:rsidR="00E14098" w:rsidRPr="00915C34" w:rsidRDefault="00AA3023" w:rsidP="00AA3023">
      <w:pPr>
        <w:pStyle w:val="a4"/>
        <w:numPr>
          <w:ilvl w:val="0"/>
          <w:numId w:val="10"/>
        </w:numPr>
        <w:tabs>
          <w:tab w:val="clear" w:pos="720"/>
          <w:tab w:val="num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14098" w:rsidRPr="000814D3">
        <w:rPr>
          <w:sz w:val="28"/>
          <w:szCs w:val="28"/>
        </w:rPr>
        <w:t>міцнення міжнародної видимості закладу</w:t>
      </w:r>
      <w:r w:rsidR="00E14098" w:rsidRPr="00915C34">
        <w:rPr>
          <w:sz w:val="28"/>
          <w:szCs w:val="28"/>
        </w:rPr>
        <w:t xml:space="preserve"> як гаранта сталого розвитку регіону.</w:t>
      </w:r>
    </w:p>
    <w:p w14:paraId="6C83CF42" w14:textId="458ABE21" w:rsidR="00E14098" w:rsidRDefault="00E14098" w:rsidP="00915C3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15C34">
        <w:rPr>
          <w:sz w:val="28"/>
          <w:szCs w:val="28"/>
        </w:rPr>
        <w:t xml:space="preserve">Таким чином, інтернаціоналізація стає запорукою того, що </w:t>
      </w:r>
      <w:r w:rsidR="000814D3">
        <w:rPr>
          <w:sz w:val="28"/>
          <w:szCs w:val="28"/>
        </w:rPr>
        <w:t>університет</w:t>
      </w:r>
      <w:r w:rsidRPr="00915C34">
        <w:rPr>
          <w:sz w:val="28"/>
          <w:szCs w:val="28"/>
        </w:rPr>
        <w:t xml:space="preserve"> залишатиметься сучасним, конкурентоспроможним і соціально значущим </w:t>
      </w:r>
      <w:r w:rsidRPr="00915C34">
        <w:rPr>
          <w:sz w:val="28"/>
          <w:szCs w:val="28"/>
        </w:rPr>
        <w:lastRenderedPageBreak/>
        <w:t>центром, забезпечуючи професійний розвиток людського капіталу в контексті глобальних вимог та локальних потреб.</w:t>
      </w:r>
    </w:p>
    <w:p w14:paraId="76ACE229" w14:textId="3D8820E7" w:rsidR="000814D3" w:rsidRDefault="000814D3" w:rsidP="00915C3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Стратегія інтернаціоналізації визначає мету, принципи, завдання та механізми розвитку міжнародної діяльності університету та розроблена з урахуванням законодавства України у сфері освіти і науки, </w:t>
      </w:r>
      <w:r w:rsidR="00947EF6" w:rsidRPr="00947EF6">
        <w:rPr>
          <w:sz w:val="28"/>
          <w:szCs w:val="28"/>
        </w:rPr>
        <w:t>а також основних тенденцій розвитку освітнього та наукового простору Європи.</w:t>
      </w:r>
    </w:p>
    <w:p w14:paraId="2A63095F" w14:textId="304D0DE5" w:rsidR="00F12416" w:rsidRDefault="00F12416" w:rsidP="00DA4BB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D3E27">
        <w:rPr>
          <w:sz w:val="28"/>
          <w:szCs w:val="28"/>
        </w:rPr>
        <w:t>Стратегія інтернаціоналізації Криворізького національного університету сформована у відповідності до цілей та завдань Стратегії розвитку Криворізького національного університету на 2026-2030 рр</w:t>
      </w:r>
      <w:r w:rsidRPr="00AA3023">
        <w:rPr>
          <w:color w:val="4472C4" w:themeColor="accent1"/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AA3023">
        <w:rPr>
          <w:sz w:val="28"/>
          <w:szCs w:val="28"/>
        </w:rPr>
        <w:t>в</w:t>
      </w:r>
      <w:r>
        <w:rPr>
          <w:sz w:val="28"/>
          <w:szCs w:val="28"/>
        </w:rPr>
        <w:t xml:space="preserve"> як</w:t>
      </w:r>
      <w:r w:rsidR="00B324E7">
        <w:rPr>
          <w:sz w:val="28"/>
          <w:szCs w:val="28"/>
        </w:rPr>
        <w:t>ій</w:t>
      </w:r>
      <w:r>
        <w:rPr>
          <w:sz w:val="28"/>
          <w:szCs w:val="28"/>
        </w:rPr>
        <w:t xml:space="preserve"> міжнародний вектор діяльності </w:t>
      </w:r>
      <w:r w:rsidR="00AA3023">
        <w:rPr>
          <w:sz w:val="28"/>
          <w:szCs w:val="28"/>
        </w:rPr>
        <w:t>У</w:t>
      </w:r>
      <w:r>
        <w:rPr>
          <w:sz w:val="28"/>
          <w:szCs w:val="28"/>
        </w:rPr>
        <w:t xml:space="preserve">ніверситету є одним з пріоритетних напрямів </w:t>
      </w:r>
      <w:r w:rsidRPr="00DA4BBC">
        <w:rPr>
          <w:sz w:val="28"/>
          <w:szCs w:val="28"/>
        </w:rPr>
        <w:t>розвитку поряд із освітньою та науковою діяльністю.</w:t>
      </w:r>
    </w:p>
    <w:p w14:paraId="7215DB96" w14:textId="34242006" w:rsidR="0056419D" w:rsidRPr="0056419D" w:rsidRDefault="0056419D" w:rsidP="00AA3023">
      <w:pPr>
        <w:pStyle w:val="a4"/>
        <w:spacing w:before="12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56419D">
        <w:rPr>
          <w:b/>
          <w:bCs/>
          <w:sz w:val="28"/>
          <w:szCs w:val="28"/>
        </w:rPr>
        <w:t>Мета</w:t>
      </w:r>
    </w:p>
    <w:p w14:paraId="1DF0155E" w14:textId="6BEC12F2" w:rsidR="00DA4BBC" w:rsidRDefault="00DA4BBC" w:rsidP="00DA4BBC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56419D">
        <w:rPr>
          <w:rFonts w:eastAsia="Times New Roman"/>
          <w:sz w:val="28"/>
          <w:szCs w:val="28"/>
          <w:lang w:eastAsia="uk-UA"/>
        </w:rPr>
        <w:t>Метою</w:t>
      </w:r>
      <w:r w:rsidRPr="00DA4BBC">
        <w:rPr>
          <w:rFonts w:eastAsia="Times New Roman"/>
          <w:sz w:val="28"/>
          <w:szCs w:val="28"/>
          <w:lang w:eastAsia="uk-UA"/>
        </w:rPr>
        <w:t xml:space="preserve"> інтернаціоналізації </w:t>
      </w:r>
      <w:r w:rsidR="00AA3023">
        <w:rPr>
          <w:rFonts w:eastAsia="Times New Roman"/>
          <w:sz w:val="28"/>
          <w:szCs w:val="28"/>
          <w:lang w:eastAsia="uk-UA"/>
        </w:rPr>
        <w:t>Університету</w:t>
      </w:r>
      <w:r w:rsidRPr="00DA4BBC">
        <w:rPr>
          <w:rFonts w:eastAsia="Times New Roman"/>
          <w:sz w:val="28"/>
          <w:szCs w:val="28"/>
          <w:lang w:eastAsia="uk-UA"/>
        </w:rPr>
        <w:t xml:space="preserve"> є забезпечення </w:t>
      </w:r>
      <w:r w:rsidR="00AA3023">
        <w:rPr>
          <w:rFonts w:eastAsia="Times New Roman"/>
          <w:sz w:val="28"/>
          <w:szCs w:val="28"/>
          <w:lang w:eastAsia="uk-UA"/>
        </w:rPr>
        <w:t xml:space="preserve">його </w:t>
      </w:r>
      <w:r w:rsidRPr="00DA4BBC">
        <w:rPr>
          <w:rFonts w:eastAsia="Times New Roman"/>
          <w:sz w:val="28"/>
          <w:szCs w:val="28"/>
          <w:lang w:eastAsia="uk-UA"/>
        </w:rPr>
        <w:t>високої конкурентоспроможності через повноцінну інтеграцію в європейський освітній та науковий простір, що дозволить готувати фахівців світового рівня, здатних впроваджувати передові інновації для модернізації промислового потенціалу регіону та України.</w:t>
      </w:r>
    </w:p>
    <w:p w14:paraId="5A9FB46A" w14:textId="77777777" w:rsidR="00AA3023" w:rsidRDefault="00AA3023" w:rsidP="00DA4BBC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uk-UA"/>
        </w:rPr>
      </w:pPr>
    </w:p>
    <w:p w14:paraId="0098FDD7" w14:textId="07B281DC" w:rsidR="0056419D" w:rsidRDefault="00623B87" w:rsidP="0056419D">
      <w:pPr>
        <w:spacing w:after="0" w:line="360" w:lineRule="auto"/>
        <w:jc w:val="center"/>
        <w:rPr>
          <w:rFonts w:eastAsia="Times New Roman"/>
          <w:b/>
          <w:bCs/>
          <w:sz w:val="28"/>
          <w:szCs w:val="28"/>
          <w:lang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>П</w:t>
      </w:r>
      <w:r w:rsidR="0056419D" w:rsidRPr="0056419D">
        <w:rPr>
          <w:rFonts w:eastAsia="Times New Roman"/>
          <w:b/>
          <w:bCs/>
          <w:sz w:val="28"/>
          <w:szCs w:val="28"/>
          <w:lang w:eastAsia="uk-UA"/>
        </w:rPr>
        <w:t>ріоритетні напрями</w:t>
      </w:r>
      <w:r w:rsidRPr="00623B87">
        <w:rPr>
          <w:rFonts w:eastAsia="Times New Roman"/>
          <w:b/>
          <w:bCs/>
          <w:sz w:val="28"/>
          <w:szCs w:val="28"/>
          <w:lang w:eastAsia="uk-UA"/>
        </w:rPr>
        <w:t xml:space="preserve"> </w:t>
      </w:r>
      <w:r w:rsidRPr="0056419D">
        <w:rPr>
          <w:rFonts w:eastAsia="Times New Roman"/>
          <w:b/>
          <w:bCs/>
          <w:sz w:val="28"/>
          <w:szCs w:val="28"/>
          <w:lang w:eastAsia="uk-UA"/>
        </w:rPr>
        <w:t>та</w:t>
      </w:r>
      <w:r w:rsidRPr="00623B87">
        <w:rPr>
          <w:rFonts w:eastAsia="Times New Roman"/>
          <w:b/>
          <w:bCs/>
          <w:sz w:val="28"/>
          <w:szCs w:val="28"/>
          <w:lang w:eastAsia="uk-UA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uk-UA"/>
        </w:rPr>
        <w:t>с</w:t>
      </w:r>
      <w:r w:rsidRPr="0056419D">
        <w:rPr>
          <w:rFonts w:eastAsia="Times New Roman"/>
          <w:b/>
          <w:bCs/>
          <w:sz w:val="28"/>
          <w:szCs w:val="28"/>
          <w:lang w:eastAsia="uk-UA"/>
        </w:rPr>
        <w:t>тратегічні цілі</w:t>
      </w:r>
    </w:p>
    <w:p w14:paraId="662C86E6" w14:textId="218CC577" w:rsidR="00623B87" w:rsidRPr="0051004C" w:rsidRDefault="0051004C" w:rsidP="0051004C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51004C">
        <w:rPr>
          <w:rFonts w:eastAsia="Times New Roman"/>
          <w:sz w:val="28"/>
          <w:szCs w:val="28"/>
          <w:lang w:eastAsia="uk-UA"/>
        </w:rPr>
        <w:t>Стратегія інтернаціоналізації університету базується на чотирьох ключових напрямах:</w:t>
      </w:r>
    </w:p>
    <w:p w14:paraId="3102759B" w14:textId="4345160B" w:rsidR="00766A8F" w:rsidRDefault="00AA3023" w:rsidP="00AA3023">
      <w:pPr>
        <w:pStyle w:val="a4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360" w:lineRule="auto"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623B87" w:rsidRPr="0051004C">
        <w:rPr>
          <w:sz w:val="28"/>
          <w:szCs w:val="28"/>
        </w:rPr>
        <w:t xml:space="preserve">нтернаціоналізація </w:t>
      </w:r>
      <w:r w:rsidR="00766A8F">
        <w:rPr>
          <w:sz w:val="28"/>
          <w:szCs w:val="28"/>
        </w:rPr>
        <w:t>освітньої діяльності;</w:t>
      </w:r>
    </w:p>
    <w:p w14:paraId="60ED1A8C" w14:textId="54BB75E9" w:rsidR="00623B87" w:rsidRPr="0051004C" w:rsidRDefault="00AA3023" w:rsidP="00AA3023">
      <w:pPr>
        <w:pStyle w:val="a4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360" w:lineRule="auto"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E0947" w:rsidRPr="00EE0947">
        <w:rPr>
          <w:sz w:val="28"/>
          <w:szCs w:val="28"/>
        </w:rPr>
        <w:t>аукова діяльність</w:t>
      </w:r>
      <w:r w:rsidR="00623B87" w:rsidRPr="0051004C">
        <w:rPr>
          <w:sz w:val="28"/>
          <w:szCs w:val="28"/>
        </w:rPr>
        <w:t xml:space="preserve"> та міжнародні дослідницькі </w:t>
      </w:r>
      <w:proofErr w:type="spellStart"/>
      <w:r w:rsidR="00623B87" w:rsidRPr="0051004C">
        <w:rPr>
          <w:sz w:val="28"/>
          <w:szCs w:val="28"/>
        </w:rPr>
        <w:t>проєкти</w:t>
      </w:r>
      <w:proofErr w:type="spellEnd"/>
      <w:r w:rsidR="00766A8F">
        <w:rPr>
          <w:sz w:val="28"/>
          <w:szCs w:val="28"/>
        </w:rPr>
        <w:t>;</w:t>
      </w:r>
    </w:p>
    <w:p w14:paraId="7A34408C" w14:textId="4BD66410" w:rsidR="00623B87" w:rsidRPr="0051004C" w:rsidRDefault="00AA3023" w:rsidP="00AA3023">
      <w:pPr>
        <w:pStyle w:val="a4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360" w:lineRule="auto"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23B87" w:rsidRPr="0051004C">
        <w:rPr>
          <w:sz w:val="28"/>
          <w:szCs w:val="28"/>
        </w:rPr>
        <w:t>іжнародн</w:t>
      </w:r>
      <w:r w:rsidR="0051004C">
        <w:rPr>
          <w:sz w:val="28"/>
          <w:szCs w:val="28"/>
        </w:rPr>
        <w:t>е</w:t>
      </w:r>
      <w:r w:rsidR="00623B87" w:rsidRPr="0051004C">
        <w:rPr>
          <w:sz w:val="28"/>
          <w:szCs w:val="28"/>
        </w:rPr>
        <w:t xml:space="preserve"> партнерств</w:t>
      </w:r>
      <w:r w:rsidR="0051004C">
        <w:rPr>
          <w:sz w:val="28"/>
          <w:szCs w:val="28"/>
        </w:rPr>
        <w:t>о</w:t>
      </w:r>
      <w:r w:rsidR="00766A8F">
        <w:rPr>
          <w:sz w:val="28"/>
          <w:szCs w:val="28"/>
        </w:rPr>
        <w:t>;</w:t>
      </w:r>
    </w:p>
    <w:p w14:paraId="419D41E1" w14:textId="203E15D8" w:rsidR="00623B87" w:rsidRPr="0051004C" w:rsidRDefault="00AA3023" w:rsidP="00AA3023">
      <w:pPr>
        <w:pStyle w:val="a4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360" w:lineRule="auto"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23B87" w:rsidRPr="0051004C">
        <w:rPr>
          <w:sz w:val="28"/>
          <w:szCs w:val="28"/>
        </w:rPr>
        <w:t>ормування глобального бренду та середовища університету.</w:t>
      </w:r>
    </w:p>
    <w:p w14:paraId="1418AD26" w14:textId="21BEA98E" w:rsidR="00623B87" w:rsidRDefault="002156EB" w:rsidP="002156EB">
      <w:pPr>
        <w:spacing w:after="0" w:line="360" w:lineRule="auto"/>
        <w:ind w:firstLine="709"/>
        <w:jc w:val="both"/>
        <w:rPr>
          <w:sz w:val="28"/>
          <w:szCs w:val="28"/>
        </w:rPr>
      </w:pPr>
      <w:r w:rsidRPr="002156EB">
        <w:rPr>
          <w:sz w:val="28"/>
          <w:szCs w:val="28"/>
        </w:rPr>
        <w:t>Університет впроваджує наскрізну політику інтернаціоналізації</w:t>
      </w:r>
      <w:r>
        <w:rPr>
          <w:sz w:val="28"/>
          <w:szCs w:val="28"/>
        </w:rPr>
        <w:t xml:space="preserve">, а </w:t>
      </w:r>
      <w:r w:rsidRPr="002156EB">
        <w:rPr>
          <w:sz w:val="28"/>
          <w:szCs w:val="28"/>
        </w:rPr>
        <w:t>стратегічні пріоритети є спільними для всієї структури</w:t>
      </w:r>
      <w:r>
        <w:rPr>
          <w:sz w:val="28"/>
          <w:szCs w:val="28"/>
        </w:rPr>
        <w:t xml:space="preserve">. </w:t>
      </w:r>
      <w:r w:rsidRPr="002156EB">
        <w:rPr>
          <w:sz w:val="28"/>
          <w:szCs w:val="28"/>
        </w:rPr>
        <w:t xml:space="preserve">Факультети та </w:t>
      </w:r>
      <w:r>
        <w:rPr>
          <w:sz w:val="28"/>
          <w:szCs w:val="28"/>
        </w:rPr>
        <w:t>підрозділи</w:t>
      </w:r>
      <w:r w:rsidRPr="002156EB">
        <w:rPr>
          <w:sz w:val="28"/>
          <w:szCs w:val="28"/>
        </w:rPr>
        <w:t xml:space="preserve"> забезпечують реалізацію її цілей, маючи право на адаптацію </w:t>
      </w:r>
      <w:r>
        <w:rPr>
          <w:sz w:val="28"/>
          <w:szCs w:val="28"/>
        </w:rPr>
        <w:t>міжнародної діяльності</w:t>
      </w:r>
      <w:r w:rsidRPr="002156EB">
        <w:rPr>
          <w:sz w:val="28"/>
          <w:szCs w:val="28"/>
        </w:rPr>
        <w:t xml:space="preserve"> з урахуванням </w:t>
      </w:r>
      <w:r>
        <w:rPr>
          <w:sz w:val="28"/>
          <w:szCs w:val="28"/>
        </w:rPr>
        <w:t>власних потреб.</w:t>
      </w:r>
    </w:p>
    <w:p w14:paraId="2A7B71F9" w14:textId="2AC16143" w:rsidR="002156EB" w:rsidRDefault="002156EB" w:rsidP="002156E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Досягнення результатів за </w:t>
      </w:r>
      <w:r w:rsidR="00F31860">
        <w:rPr>
          <w:sz w:val="28"/>
          <w:szCs w:val="28"/>
        </w:rPr>
        <w:t>ключовими напрямами охоплює наступні кроки та ініціативи:</w:t>
      </w:r>
    </w:p>
    <w:p w14:paraId="57BCFF76" w14:textId="15A59A5C" w:rsidR="00F31860" w:rsidRPr="00172256" w:rsidRDefault="00172256" w:rsidP="00AA3023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31860" w:rsidRPr="00172256">
        <w:rPr>
          <w:sz w:val="28"/>
          <w:szCs w:val="28"/>
        </w:rPr>
        <w:t>озвиток міжнародного співробітництва з провідними установами у сфері освіти, науки, культури та спорту;</w:t>
      </w:r>
    </w:p>
    <w:p w14:paraId="3B644CE9" w14:textId="0D5DD7A8" w:rsidR="00F31860" w:rsidRPr="00172256" w:rsidRDefault="00172256" w:rsidP="00AA3023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31860" w:rsidRPr="00172256">
        <w:rPr>
          <w:sz w:val="28"/>
          <w:szCs w:val="28"/>
        </w:rPr>
        <w:t>олучення до міжнародних мереж</w:t>
      </w:r>
      <w:r w:rsidRPr="00172256">
        <w:rPr>
          <w:sz w:val="28"/>
          <w:szCs w:val="28"/>
        </w:rPr>
        <w:t xml:space="preserve"> задля доступу до передових науково-освітніх ресурсів та механізмів впровадження міжнародних стандартів якості, що гарантує конкурентоспроможність;</w:t>
      </w:r>
    </w:p>
    <w:p w14:paraId="0971CFCA" w14:textId="5BB57899" w:rsidR="00172256" w:rsidRPr="00172256" w:rsidRDefault="00172256" w:rsidP="00AA3023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72256">
        <w:rPr>
          <w:sz w:val="28"/>
          <w:szCs w:val="28"/>
        </w:rPr>
        <w:t>ктивізац</w:t>
      </w:r>
      <w:r w:rsidR="00766A8F">
        <w:rPr>
          <w:sz w:val="28"/>
          <w:szCs w:val="28"/>
        </w:rPr>
        <w:t>і</w:t>
      </w:r>
      <w:r w:rsidRPr="00172256">
        <w:rPr>
          <w:sz w:val="28"/>
          <w:szCs w:val="28"/>
        </w:rPr>
        <w:t xml:space="preserve">я </w:t>
      </w:r>
      <w:proofErr w:type="spellStart"/>
      <w:r w:rsidRPr="00172256">
        <w:rPr>
          <w:sz w:val="28"/>
          <w:szCs w:val="28"/>
        </w:rPr>
        <w:t>проєктної</w:t>
      </w:r>
      <w:proofErr w:type="spellEnd"/>
      <w:r w:rsidRPr="00172256">
        <w:rPr>
          <w:sz w:val="28"/>
          <w:szCs w:val="28"/>
        </w:rPr>
        <w:t xml:space="preserve"> діяльності Університету для участі викладачів та здобувачів освіти у міжнародних освітніх програмах;</w:t>
      </w:r>
    </w:p>
    <w:p w14:paraId="6650BF64" w14:textId="024B6BF9" w:rsidR="00172256" w:rsidRDefault="00172256" w:rsidP="00AA3023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72256">
        <w:rPr>
          <w:sz w:val="28"/>
          <w:szCs w:val="28"/>
        </w:rPr>
        <w:t>озвиток міжнародної академічної та наукової мобільності;</w:t>
      </w:r>
    </w:p>
    <w:p w14:paraId="2279F2BF" w14:textId="2DC36B3F" w:rsidR="00172256" w:rsidRDefault="00172256" w:rsidP="00AA3023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збільшення кількості іноземних </w:t>
      </w:r>
      <w:r w:rsidR="00AA3023" w:rsidRPr="00BD3E27">
        <w:rPr>
          <w:sz w:val="28"/>
          <w:szCs w:val="28"/>
        </w:rPr>
        <w:t>здобувачів освіти</w:t>
      </w:r>
      <w:r>
        <w:rPr>
          <w:sz w:val="28"/>
          <w:szCs w:val="28"/>
        </w:rPr>
        <w:t>, іноземних викладачів, залучених до викладання в Університеті та науково-педагогічних працівників залучених до викладання в університетах-партнерах;</w:t>
      </w:r>
    </w:p>
    <w:p w14:paraId="4DD1ED3F" w14:textId="50027A54" w:rsidR="00172256" w:rsidRDefault="00172256" w:rsidP="00AA3023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інформування про можливості участі в міжнародних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серед здобувачів та викладачів Університету;</w:t>
      </w:r>
    </w:p>
    <w:p w14:paraId="0A1BD444" w14:textId="0D2700ED" w:rsidR="00172256" w:rsidRDefault="00766A8F" w:rsidP="00AA3023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підтримки </w:t>
      </w:r>
      <w:proofErr w:type="spellStart"/>
      <w:r>
        <w:rPr>
          <w:color w:val="000000"/>
          <w:sz w:val="28"/>
          <w:szCs w:val="28"/>
        </w:rPr>
        <w:t>зв’язків</w:t>
      </w:r>
      <w:proofErr w:type="spellEnd"/>
      <w:r>
        <w:rPr>
          <w:color w:val="000000"/>
          <w:sz w:val="28"/>
          <w:szCs w:val="28"/>
        </w:rPr>
        <w:t xml:space="preserve"> із колишніми співробітниками та випускниками, що працюють у закордонних </w:t>
      </w:r>
      <w:r w:rsidR="00BD3E27">
        <w:rPr>
          <w:color w:val="000000"/>
          <w:sz w:val="28"/>
          <w:szCs w:val="28"/>
        </w:rPr>
        <w:t xml:space="preserve">закладах </w:t>
      </w:r>
      <w:r>
        <w:rPr>
          <w:color w:val="000000"/>
          <w:sz w:val="28"/>
          <w:szCs w:val="28"/>
        </w:rPr>
        <w:t>вищ</w:t>
      </w:r>
      <w:r w:rsidR="00BD3E27">
        <w:rPr>
          <w:color w:val="000000"/>
          <w:sz w:val="28"/>
          <w:szCs w:val="28"/>
        </w:rPr>
        <w:t>ої освіти</w:t>
      </w:r>
      <w:r>
        <w:rPr>
          <w:color w:val="000000"/>
          <w:sz w:val="28"/>
          <w:szCs w:val="28"/>
        </w:rPr>
        <w:t>.</w:t>
      </w:r>
    </w:p>
    <w:p w14:paraId="3B34995B" w14:textId="540C29DE" w:rsidR="00AA3023" w:rsidRDefault="00AA3023" w:rsidP="00AA302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02899FA1" w14:textId="77600F37" w:rsidR="0065187A" w:rsidRPr="0065187A" w:rsidRDefault="0065187A" w:rsidP="00AA3023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65187A">
        <w:rPr>
          <w:b/>
          <w:bCs/>
          <w:sz w:val="28"/>
          <w:szCs w:val="28"/>
        </w:rPr>
        <w:t>Інтернаціоналізація освітньої діяльності</w:t>
      </w:r>
    </w:p>
    <w:p w14:paraId="135C2E96" w14:textId="26D5EDA2" w:rsidR="00172256" w:rsidRPr="00FA41EB" w:rsidRDefault="009F3C9B" w:rsidP="002156EB">
      <w:pPr>
        <w:spacing w:after="0" w:line="360" w:lineRule="auto"/>
        <w:ind w:firstLine="709"/>
        <w:jc w:val="both"/>
        <w:rPr>
          <w:i/>
          <w:iCs/>
          <w:sz w:val="28"/>
          <w:szCs w:val="28"/>
        </w:rPr>
      </w:pPr>
      <w:r w:rsidRPr="00FA41EB">
        <w:rPr>
          <w:i/>
          <w:iCs/>
          <w:sz w:val="28"/>
          <w:szCs w:val="28"/>
        </w:rPr>
        <w:t xml:space="preserve">Стратегічними цілями у сфері </w:t>
      </w:r>
      <w:r w:rsidR="005E133F" w:rsidRPr="00FA41EB">
        <w:rPr>
          <w:i/>
          <w:iCs/>
          <w:sz w:val="28"/>
          <w:szCs w:val="28"/>
        </w:rPr>
        <w:t>навчання</w:t>
      </w:r>
      <w:r w:rsidR="00FA41EB" w:rsidRPr="00FA41EB">
        <w:rPr>
          <w:i/>
          <w:iCs/>
          <w:sz w:val="28"/>
          <w:szCs w:val="28"/>
        </w:rPr>
        <w:t xml:space="preserve"> є</w:t>
      </w:r>
      <w:r w:rsidR="005E133F" w:rsidRPr="00FA41EB">
        <w:rPr>
          <w:i/>
          <w:iCs/>
          <w:sz w:val="28"/>
          <w:szCs w:val="28"/>
        </w:rPr>
        <w:t>:</w:t>
      </w:r>
    </w:p>
    <w:p w14:paraId="6D174430" w14:textId="680799DE" w:rsidR="005E133F" w:rsidRPr="00FA41EB" w:rsidRDefault="00FA41EB" w:rsidP="00AA302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E133F" w:rsidRPr="00FA41EB">
        <w:rPr>
          <w:sz w:val="28"/>
          <w:szCs w:val="28"/>
        </w:rPr>
        <w:t>озвиток мережі спільних освітніх програм із закордонними університетами-партнерами для забезпечення міжнародного визнання результатів навчання;</w:t>
      </w:r>
    </w:p>
    <w:p w14:paraId="7091F719" w14:textId="52512F11" w:rsidR="00F31860" w:rsidRPr="00FA41EB" w:rsidRDefault="00FA41EB" w:rsidP="00AA302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F3C9B" w:rsidRPr="00FA41EB">
        <w:rPr>
          <w:sz w:val="28"/>
          <w:szCs w:val="28"/>
        </w:rPr>
        <w:t xml:space="preserve">творення </w:t>
      </w:r>
      <w:r w:rsidR="00B324E7">
        <w:rPr>
          <w:sz w:val="28"/>
          <w:szCs w:val="28"/>
        </w:rPr>
        <w:t>каталогу</w:t>
      </w:r>
      <w:r w:rsidR="009F3C9B" w:rsidRPr="00FA41EB">
        <w:rPr>
          <w:sz w:val="28"/>
          <w:szCs w:val="28"/>
        </w:rPr>
        <w:t xml:space="preserve"> вибіркових дисциплін англійською мовою в межах кожної спеціальності</w:t>
      </w:r>
      <w:r w:rsidR="00AA3023">
        <w:rPr>
          <w:sz w:val="28"/>
          <w:szCs w:val="28"/>
        </w:rPr>
        <w:t xml:space="preserve"> </w:t>
      </w:r>
      <w:r w:rsidR="00AA3023" w:rsidRPr="00BD3E27">
        <w:rPr>
          <w:sz w:val="28"/>
          <w:szCs w:val="28"/>
        </w:rPr>
        <w:t>(освітньої програми)</w:t>
      </w:r>
      <w:r w:rsidR="009F3C9B" w:rsidRPr="00BD3E27">
        <w:rPr>
          <w:sz w:val="28"/>
          <w:szCs w:val="28"/>
        </w:rPr>
        <w:t xml:space="preserve"> </w:t>
      </w:r>
      <w:r w:rsidR="009F3C9B" w:rsidRPr="00FA41EB">
        <w:rPr>
          <w:sz w:val="28"/>
          <w:szCs w:val="28"/>
        </w:rPr>
        <w:t xml:space="preserve">для підготовки </w:t>
      </w:r>
      <w:r w:rsidR="009F3C9B" w:rsidRPr="00BD3E27">
        <w:rPr>
          <w:sz w:val="28"/>
          <w:szCs w:val="28"/>
        </w:rPr>
        <w:t>студентів</w:t>
      </w:r>
      <w:r w:rsidR="009F3C9B" w:rsidRPr="00FA41EB">
        <w:rPr>
          <w:sz w:val="28"/>
          <w:szCs w:val="28"/>
        </w:rPr>
        <w:t xml:space="preserve"> до роботи в міжнародному середовищі.</w:t>
      </w:r>
    </w:p>
    <w:p w14:paraId="2F473A64" w14:textId="1F4C29EC" w:rsidR="009F3C9B" w:rsidRDefault="00FA41EB" w:rsidP="00AA302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F3C9B" w:rsidRPr="00FA41EB">
        <w:rPr>
          <w:sz w:val="28"/>
          <w:szCs w:val="28"/>
        </w:rPr>
        <w:t xml:space="preserve">творення міжнародного середовища для </w:t>
      </w:r>
      <w:r w:rsidR="009F3C9B" w:rsidRPr="00BD3E27">
        <w:rPr>
          <w:sz w:val="28"/>
          <w:szCs w:val="28"/>
        </w:rPr>
        <w:t>студентів</w:t>
      </w:r>
      <w:r w:rsidR="009F3C9B" w:rsidRPr="00FA41EB">
        <w:rPr>
          <w:sz w:val="28"/>
          <w:szCs w:val="28"/>
        </w:rPr>
        <w:t xml:space="preserve">, які не виїжджають за кордон. </w:t>
      </w:r>
      <w:r w:rsidR="005E133F" w:rsidRPr="00FA41EB">
        <w:rPr>
          <w:sz w:val="28"/>
          <w:szCs w:val="28"/>
        </w:rPr>
        <w:t>З</w:t>
      </w:r>
      <w:r w:rsidR="009F3C9B" w:rsidRPr="00FA41EB">
        <w:rPr>
          <w:sz w:val="28"/>
          <w:szCs w:val="28"/>
        </w:rPr>
        <w:t>алучення іноземних лекторів (онлайн/</w:t>
      </w:r>
      <w:proofErr w:type="spellStart"/>
      <w:r w:rsidR="009F3C9B" w:rsidRPr="00FA41EB">
        <w:rPr>
          <w:sz w:val="28"/>
          <w:szCs w:val="28"/>
        </w:rPr>
        <w:t>офлайн</w:t>
      </w:r>
      <w:proofErr w:type="spellEnd"/>
      <w:r w:rsidR="009F3C9B" w:rsidRPr="00FA41EB">
        <w:rPr>
          <w:sz w:val="28"/>
          <w:szCs w:val="28"/>
        </w:rPr>
        <w:t xml:space="preserve">) та проведення спільних </w:t>
      </w:r>
      <w:proofErr w:type="spellStart"/>
      <w:r w:rsidR="009F3C9B" w:rsidRPr="00FA41EB">
        <w:rPr>
          <w:sz w:val="28"/>
          <w:szCs w:val="28"/>
        </w:rPr>
        <w:t>вебінарів</w:t>
      </w:r>
      <w:proofErr w:type="spellEnd"/>
      <w:r w:rsidR="009F3C9B" w:rsidRPr="00FA41EB">
        <w:rPr>
          <w:sz w:val="28"/>
          <w:szCs w:val="28"/>
        </w:rPr>
        <w:t xml:space="preserve"> із закордонними партнерами.</w:t>
      </w:r>
    </w:p>
    <w:p w14:paraId="1E748782" w14:textId="1B390D50" w:rsidR="00D33188" w:rsidRPr="00D33188" w:rsidRDefault="00D33188" w:rsidP="00AA302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33188">
        <w:rPr>
          <w:sz w:val="28"/>
          <w:szCs w:val="28"/>
        </w:rPr>
        <w:lastRenderedPageBreak/>
        <w:t xml:space="preserve">розвиток міжнародної академічної мобільності та програм міжнародної віртуальної мобільності здобувачів вищої освіти та докторантів Університету; </w:t>
      </w:r>
    </w:p>
    <w:p w14:paraId="1DC25325" w14:textId="1D189393" w:rsidR="009F3C9B" w:rsidRPr="00FA41EB" w:rsidRDefault="00FA41EB" w:rsidP="00AA302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F3C9B" w:rsidRPr="00FA41EB">
        <w:rPr>
          <w:sz w:val="28"/>
          <w:szCs w:val="28"/>
        </w:rPr>
        <w:t xml:space="preserve">алучення </w:t>
      </w:r>
      <w:r w:rsidR="009F3C9B" w:rsidRPr="00BD3E27">
        <w:rPr>
          <w:sz w:val="28"/>
          <w:szCs w:val="28"/>
        </w:rPr>
        <w:t>студентів</w:t>
      </w:r>
      <w:r w:rsidR="009F3C9B" w:rsidRPr="00FA41EB">
        <w:rPr>
          <w:sz w:val="28"/>
          <w:szCs w:val="28"/>
        </w:rPr>
        <w:t xml:space="preserve"> до міжнародних конкурсів, </w:t>
      </w:r>
      <w:proofErr w:type="spellStart"/>
      <w:r w:rsidR="009F3C9B" w:rsidRPr="00FA41EB">
        <w:rPr>
          <w:sz w:val="28"/>
          <w:szCs w:val="28"/>
        </w:rPr>
        <w:t>хакатонів</w:t>
      </w:r>
      <w:proofErr w:type="spellEnd"/>
      <w:r w:rsidR="009F3C9B" w:rsidRPr="00FA41EB">
        <w:rPr>
          <w:sz w:val="28"/>
          <w:szCs w:val="28"/>
        </w:rPr>
        <w:t xml:space="preserve"> та волонтерських </w:t>
      </w:r>
      <w:proofErr w:type="spellStart"/>
      <w:r w:rsidR="009F3C9B" w:rsidRPr="00FA41EB">
        <w:rPr>
          <w:sz w:val="28"/>
          <w:szCs w:val="28"/>
        </w:rPr>
        <w:t>проєктів</w:t>
      </w:r>
      <w:proofErr w:type="spellEnd"/>
      <w:r w:rsidR="00AA3023">
        <w:rPr>
          <w:sz w:val="28"/>
          <w:szCs w:val="28"/>
        </w:rPr>
        <w:t>;</w:t>
      </w:r>
    </w:p>
    <w:p w14:paraId="017B7CFB" w14:textId="45B24D34" w:rsidR="005E133F" w:rsidRPr="00FA41EB" w:rsidRDefault="00FA41EB" w:rsidP="00AA3023">
      <w:pPr>
        <w:pStyle w:val="a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E133F" w:rsidRPr="00FA41EB">
        <w:rPr>
          <w:sz w:val="28"/>
          <w:szCs w:val="28"/>
        </w:rPr>
        <w:t>одернізація освітніх програм університету на основі міжнародного інноваційного досвіду для підвищення їх конкурентоспроможності та привабливості для іноземних абітурієнтів</w:t>
      </w:r>
      <w:r w:rsidR="00666371" w:rsidRPr="00FA41EB">
        <w:rPr>
          <w:sz w:val="28"/>
          <w:szCs w:val="28"/>
        </w:rPr>
        <w:t>.</w:t>
      </w:r>
    </w:p>
    <w:p w14:paraId="396FF364" w14:textId="396B62F5" w:rsidR="00666371" w:rsidRPr="00FA41EB" w:rsidRDefault="00666371" w:rsidP="002156EB">
      <w:pPr>
        <w:spacing w:after="0" w:line="360" w:lineRule="auto"/>
        <w:ind w:firstLine="709"/>
        <w:jc w:val="both"/>
        <w:rPr>
          <w:i/>
          <w:iCs/>
          <w:sz w:val="28"/>
          <w:szCs w:val="28"/>
        </w:rPr>
      </w:pPr>
      <w:r w:rsidRPr="00FA41EB">
        <w:rPr>
          <w:i/>
          <w:iCs/>
          <w:sz w:val="28"/>
          <w:szCs w:val="28"/>
        </w:rPr>
        <w:t>Стратегічними цілями у сфері викладання</w:t>
      </w:r>
      <w:r w:rsidR="00FA41EB">
        <w:rPr>
          <w:i/>
          <w:iCs/>
          <w:sz w:val="28"/>
          <w:szCs w:val="28"/>
        </w:rPr>
        <w:t xml:space="preserve"> є</w:t>
      </w:r>
      <w:r w:rsidRPr="00FA41EB">
        <w:rPr>
          <w:i/>
          <w:iCs/>
          <w:sz w:val="28"/>
          <w:szCs w:val="28"/>
        </w:rPr>
        <w:t>:</w:t>
      </w:r>
    </w:p>
    <w:p w14:paraId="2B22AE01" w14:textId="53F88EEB" w:rsidR="00666371" w:rsidRPr="00FA41EB" w:rsidRDefault="00666371" w:rsidP="00AA3023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A41EB">
        <w:rPr>
          <w:sz w:val="28"/>
          <w:szCs w:val="28"/>
        </w:rPr>
        <w:t>постійне вдосконалення якості освітніх, наукових та інших послуг через моніторинг та впровадження кращих світових освіт</w:t>
      </w:r>
      <w:r w:rsidR="00FA41EB" w:rsidRPr="00FA41EB">
        <w:rPr>
          <w:sz w:val="28"/>
          <w:szCs w:val="28"/>
        </w:rPr>
        <w:t>ніх</w:t>
      </w:r>
      <w:r w:rsidRPr="00FA41EB">
        <w:rPr>
          <w:sz w:val="28"/>
          <w:szCs w:val="28"/>
        </w:rPr>
        <w:t xml:space="preserve"> практик й виконання спільних інноваційних </w:t>
      </w:r>
      <w:proofErr w:type="spellStart"/>
      <w:r w:rsidRPr="00FA41EB">
        <w:rPr>
          <w:sz w:val="28"/>
          <w:szCs w:val="28"/>
        </w:rPr>
        <w:t>проєктів</w:t>
      </w:r>
      <w:proofErr w:type="spellEnd"/>
      <w:r w:rsidRPr="00FA41EB">
        <w:rPr>
          <w:sz w:val="28"/>
          <w:szCs w:val="28"/>
        </w:rPr>
        <w:t>;</w:t>
      </w:r>
    </w:p>
    <w:p w14:paraId="0D4B33C8" w14:textId="442EE0DD" w:rsidR="00666371" w:rsidRPr="00FA41EB" w:rsidRDefault="00666371" w:rsidP="00AA3023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A41EB">
        <w:rPr>
          <w:sz w:val="28"/>
          <w:szCs w:val="28"/>
        </w:rPr>
        <w:t xml:space="preserve">гармонізація освітніх програм та навчальних планів </w:t>
      </w:r>
      <w:r w:rsidR="00AA3023">
        <w:rPr>
          <w:sz w:val="28"/>
          <w:szCs w:val="28"/>
        </w:rPr>
        <w:t>відповідно</w:t>
      </w:r>
      <w:r w:rsidRPr="00FA41EB">
        <w:rPr>
          <w:sz w:val="28"/>
          <w:szCs w:val="28"/>
        </w:rPr>
        <w:t xml:space="preserve"> до стандартів Європейського простору вищої освіти;</w:t>
      </w:r>
    </w:p>
    <w:p w14:paraId="0EE7FC6E" w14:textId="1B85B9F2" w:rsidR="00FA41EB" w:rsidRDefault="00FA41EB" w:rsidP="00AA3023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A41EB">
        <w:rPr>
          <w:sz w:val="28"/>
          <w:szCs w:val="28"/>
        </w:rPr>
        <w:t>підвищення іншомовної компетентності та розвиток EMI-навичок викладачів</w:t>
      </w:r>
      <w:r w:rsidR="00B324E7" w:rsidRPr="00B324E7">
        <w:rPr>
          <w:sz w:val="28"/>
          <w:szCs w:val="28"/>
        </w:rPr>
        <w:t xml:space="preserve"> (</w:t>
      </w:r>
      <w:r w:rsidR="00B324E7">
        <w:rPr>
          <w:sz w:val="28"/>
          <w:szCs w:val="28"/>
          <w:lang w:val="en-US"/>
        </w:rPr>
        <w:t>English</w:t>
      </w:r>
      <w:r w:rsidR="00B324E7" w:rsidRPr="00B324E7">
        <w:rPr>
          <w:sz w:val="28"/>
          <w:szCs w:val="28"/>
        </w:rPr>
        <w:t xml:space="preserve"> </w:t>
      </w:r>
      <w:r w:rsidR="00B324E7">
        <w:rPr>
          <w:sz w:val="28"/>
          <w:szCs w:val="28"/>
          <w:lang w:val="en-US"/>
        </w:rPr>
        <w:t>as</w:t>
      </w:r>
      <w:r w:rsidR="00B324E7" w:rsidRPr="00B324E7">
        <w:rPr>
          <w:sz w:val="28"/>
          <w:szCs w:val="28"/>
        </w:rPr>
        <w:t xml:space="preserve"> </w:t>
      </w:r>
      <w:r w:rsidR="00B324E7">
        <w:rPr>
          <w:sz w:val="28"/>
          <w:szCs w:val="28"/>
          <w:lang w:val="en-US"/>
        </w:rPr>
        <w:t>Medium</w:t>
      </w:r>
      <w:r w:rsidR="00B324E7" w:rsidRPr="00B324E7">
        <w:rPr>
          <w:sz w:val="28"/>
          <w:szCs w:val="28"/>
        </w:rPr>
        <w:t xml:space="preserve"> </w:t>
      </w:r>
      <w:r w:rsidR="00B324E7">
        <w:rPr>
          <w:sz w:val="28"/>
          <w:szCs w:val="28"/>
          <w:lang w:val="en-US"/>
        </w:rPr>
        <w:t>of</w:t>
      </w:r>
      <w:r w:rsidR="00B324E7" w:rsidRPr="00B324E7">
        <w:rPr>
          <w:sz w:val="28"/>
          <w:szCs w:val="28"/>
        </w:rPr>
        <w:t xml:space="preserve"> </w:t>
      </w:r>
      <w:r w:rsidR="00B324E7">
        <w:rPr>
          <w:sz w:val="28"/>
          <w:szCs w:val="28"/>
          <w:lang w:val="en-US"/>
        </w:rPr>
        <w:t>Instruction</w:t>
      </w:r>
      <w:r w:rsidR="00B324E7" w:rsidRPr="00B324E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74A592DC" w14:textId="42F17F82" w:rsidR="00FA41EB" w:rsidRPr="00EE0947" w:rsidRDefault="00FA41EB" w:rsidP="00AA3023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FA41EB">
        <w:rPr>
          <w:sz w:val="28"/>
          <w:szCs w:val="28"/>
        </w:rPr>
        <w:t>забезпечення професійного розвитку науково-педагогічного складу через міжнародну академічну мобільність.</w:t>
      </w:r>
    </w:p>
    <w:p w14:paraId="42B849C4" w14:textId="469945BF" w:rsidR="00FA41EB" w:rsidRPr="00EE0947" w:rsidRDefault="00D33188" w:rsidP="00F62CDE">
      <w:pPr>
        <w:spacing w:after="0" w:line="360" w:lineRule="auto"/>
        <w:jc w:val="center"/>
        <w:rPr>
          <w:b/>
          <w:bCs/>
          <w:sz w:val="28"/>
          <w:szCs w:val="28"/>
        </w:rPr>
      </w:pPr>
      <w:bookmarkStart w:id="0" w:name="_Hlk229177970"/>
      <w:r w:rsidRPr="00EE0947">
        <w:rPr>
          <w:b/>
          <w:bCs/>
          <w:sz w:val="28"/>
          <w:szCs w:val="28"/>
        </w:rPr>
        <w:t>Наук</w:t>
      </w:r>
      <w:r w:rsidR="003D0D0A" w:rsidRPr="00EE0947">
        <w:rPr>
          <w:b/>
          <w:bCs/>
          <w:sz w:val="28"/>
          <w:szCs w:val="28"/>
        </w:rPr>
        <w:t>ова діяльність</w:t>
      </w:r>
      <w:r w:rsidRPr="00EE0947">
        <w:rPr>
          <w:b/>
          <w:bCs/>
          <w:sz w:val="28"/>
          <w:szCs w:val="28"/>
        </w:rPr>
        <w:t xml:space="preserve"> </w:t>
      </w:r>
      <w:bookmarkEnd w:id="0"/>
      <w:r w:rsidRPr="00EE0947">
        <w:rPr>
          <w:b/>
          <w:bCs/>
          <w:sz w:val="28"/>
          <w:szCs w:val="28"/>
        </w:rPr>
        <w:t xml:space="preserve">та міжнародні дослідницькі </w:t>
      </w:r>
      <w:proofErr w:type="spellStart"/>
      <w:r w:rsidRPr="00EE0947">
        <w:rPr>
          <w:b/>
          <w:bCs/>
          <w:sz w:val="28"/>
          <w:szCs w:val="28"/>
        </w:rPr>
        <w:t>про</w:t>
      </w:r>
      <w:r w:rsidR="003D0D0A" w:rsidRPr="00EE0947">
        <w:rPr>
          <w:b/>
          <w:bCs/>
          <w:sz w:val="28"/>
          <w:szCs w:val="28"/>
        </w:rPr>
        <w:t>єкти</w:t>
      </w:r>
      <w:proofErr w:type="spellEnd"/>
    </w:p>
    <w:p w14:paraId="0115808E" w14:textId="5AB9F614" w:rsidR="00EE0947" w:rsidRDefault="00EE0947" w:rsidP="002156EB">
      <w:pPr>
        <w:spacing w:after="0" w:line="360" w:lineRule="auto"/>
        <w:ind w:firstLine="709"/>
        <w:jc w:val="both"/>
        <w:rPr>
          <w:sz w:val="28"/>
          <w:szCs w:val="28"/>
        </w:rPr>
      </w:pPr>
      <w:r w:rsidRPr="00FA41EB">
        <w:rPr>
          <w:i/>
          <w:iCs/>
          <w:sz w:val="28"/>
          <w:szCs w:val="28"/>
        </w:rPr>
        <w:t>Стратегічними цілями у сфері</w:t>
      </w:r>
      <w:r>
        <w:rPr>
          <w:i/>
          <w:iCs/>
          <w:sz w:val="28"/>
          <w:szCs w:val="28"/>
        </w:rPr>
        <w:t xml:space="preserve"> наукової діяльності та міжнародних дослідницьких </w:t>
      </w:r>
      <w:proofErr w:type="spellStart"/>
      <w:r>
        <w:rPr>
          <w:i/>
          <w:iCs/>
          <w:sz w:val="28"/>
          <w:szCs w:val="28"/>
        </w:rPr>
        <w:t>проєктів</w:t>
      </w:r>
      <w:proofErr w:type="spellEnd"/>
      <w:r>
        <w:rPr>
          <w:i/>
          <w:iCs/>
          <w:sz w:val="28"/>
          <w:szCs w:val="28"/>
        </w:rPr>
        <w:t xml:space="preserve"> є:</w:t>
      </w:r>
    </w:p>
    <w:p w14:paraId="39518FC1" w14:textId="4EE83F03" w:rsidR="003D0D0A" w:rsidRPr="00596ECB" w:rsidRDefault="003D0D0A" w:rsidP="00F62CDE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96ECB">
        <w:rPr>
          <w:sz w:val="28"/>
          <w:szCs w:val="28"/>
        </w:rPr>
        <w:t>підвищення міжнародної видимості досліджень шляхом участі міжнародних форумах, конференціях, семінарах та інших формах обміну здобутками;</w:t>
      </w:r>
    </w:p>
    <w:p w14:paraId="105500DB" w14:textId="1C5F57B5" w:rsidR="003D0D0A" w:rsidRPr="00596ECB" w:rsidRDefault="00AB1E89" w:rsidP="00F62CDE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96ECB">
        <w:rPr>
          <w:sz w:val="28"/>
          <w:szCs w:val="28"/>
        </w:rPr>
        <w:t>проведення спільних досліджень вченими Університету з представниками</w:t>
      </w:r>
      <w:r w:rsidR="00596ECB" w:rsidRPr="00596ECB">
        <w:rPr>
          <w:sz w:val="28"/>
          <w:szCs w:val="28"/>
        </w:rPr>
        <w:t xml:space="preserve"> закордонних наукових та освітніх установ;</w:t>
      </w:r>
    </w:p>
    <w:p w14:paraId="10B46CBC" w14:textId="1392DD33" w:rsidR="00596ECB" w:rsidRPr="00596ECB" w:rsidRDefault="00596ECB" w:rsidP="00F62CDE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96ECB">
        <w:rPr>
          <w:sz w:val="28"/>
          <w:szCs w:val="28"/>
        </w:rPr>
        <w:t xml:space="preserve">участь у </w:t>
      </w:r>
      <w:proofErr w:type="spellStart"/>
      <w:r w:rsidRPr="00596ECB">
        <w:rPr>
          <w:sz w:val="28"/>
          <w:szCs w:val="28"/>
        </w:rPr>
        <w:t>проєктах</w:t>
      </w:r>
      <w:proofErr w:type="spellEnd"/>
      <w:r w:rsidRPr="00596ECB">
        <w:rPr>
          <w:sz w:val="28"/>
          <w:szCs w:val="28"/>
        </w:rPr>
        <w:t>, що фінансуються за допомогою прогам ЄС (</w:t>
      </w:r>
      <w:r w:rsidRPr="00596ECB">
        <w:rPr>
          <w:sz w:val="28"/>
          <w:szCs w:val="28"/>
          <w:lang w:val="en-US"/>
        </w:rPr>
        <w:t>Erasmus</w:t>
      </w:r>
      <w:r w:rsidRPr="00596ECB">
        <w:rPr>
          <w:sz w:val="28"/>
          <w:szCs w:val="28"/>
        </w:rPr>
        <w:t xml:space="preserve">+, </w:t>
      </w:r>
      <w:r w:rsidRPr="00596ECB">
        <w:rPr>
          <w:sz w:val="28"/>
          <w:szCs w:val="28"/>
          <w:lang w:val="en-US"/>
        </w:rPr>
        <w:t>Horizon</w:t>
      </w:r>
      <w:r w:rsidRPr="00596ECB">
        <w:rPr>
          <w:sz w:val="28"/>
          <w:szCs w:val="28"/>
        </w:rPr>
        <w:t xml:space="preserve"> </w:t>
      </w:r>
      <w:r w:rsidRPr="00596ECB">
        <w:rPr>
          <w:sz w:val="28"/>
          <w:szCs w:val="28"/>
          <w:lang w:val="en-US"/>
        </w:rPr>
        <w:t>Europe</w:t>
      </w:r>
      <w:r w:rsidRPr="00596ECB">
        <w:rPr>
          <w:sz w:val="28"/>
          <w:szCs w:val="28"/>
        </w:rPr>
        <w:t xml:space="preserve"> та ін.);</w:t>
      </w:r>
    </w:p>
    <w:p w14:paraId="043C9CD0" w14:textId="133016F9" w:rsidR="00596ECB" w:rsidRDefault="00596ECB" w:rsidP="00F62CDE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96ECB">
        <w:rPr>
          <w:sz w:val="28"/>
          <w:szCs w:val="28"/>
        </w:rPr>
        <w:t>запровадження сучасних та загальноприйнятих стандартів наукової роботи, що діють у розвинених країнах;</w:t>
      </w:r>
    </w:p>
    <w:p w14:paraId="36EDFF9C" w14:textId="08553ECC" w:rsidR="00EE0947" w:rsidRDefault="00EE0947" w:rsidP="00F62CDE">
      <w:pPr>
        <w:pStyle w:val="a3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E0947">
        <w:rPr>
          <w:sz w:val="28"/>
          <w:szCs w:val="28"/>
        </w:rPr>
        <w:lastRenderedPageBreak/>
        <w:t xml:space="preserve">залучення матеріально-фінансових ресурсів за рахунок отримання міжнародних грантів, здійснення міжнародного </w:t>
      </w:r>
      <w:r w:rsidR="00F57BE5" w:rsidRPr="00EE0947">
        <w:rPr>
          <w:sz w:val="28"/>
          <w:szCs w:val="28"/>
        </w:rPr>
        <w:t>науково-технічного</w:t>
      </w:r>
      <w:r w:rsidRPr="00EE0947">
        <w:rPr>
          <w:sz w:val="28"/>
          <w:szCs w:val="28"/>
        </w:rPr>
        <w:t xml:space="preserve"> співробітництва.</w:t>
      </w:r>
    </w:p>
    <w:p w14:paraId="6D1017E5" w14:textId="57765A40" w:rsidR="00EE0947" w:rsidRPr="00B36DD5" w:rsidRDefault="00EE0947" w:rsidP="00F62CDE">
      <w:pPr>
        <w:pStyle w:val="a3"/>
        <w:tabs>
          <w:tab w:val="left" w:pos="426"/>
        </w:tabs>
        <w:spacing w:after="0" w:line="360" w:lineRule="auto"/>
        <w:ind w:left="0"/>
        <w:jc w:val="center"/>
        <w:rPr>
          <w:b/>
          <w:bCs/>
          <w:sz w:val="28"/>
          <w:szCs w:val="28"/>
        </w:rPr>
      </w:pPr>
      <w:r w:rsidRPr="00B36DD5">
        <w:rPr>
          <w:b/>
          <w:bCs/>
          <w:sz w:val="28"/>
          <w:szCs w:val="28"/>
        </w:rPr>
        <w:t>Міжнародне партнерство</w:t>
      </w:r>
    </w:p>
    <w:p w14:paraId="72712FD3" w14:textId="69871C70" w:rsidR="00EE0947" w:rsidRPr="00B36DD5" w:rsidRDefault="00EE0947" w:rsidP="00EE0947">
      <w:pPr>
        <w:pStyle w:val="a3"/>
        <w:spacing w:after="0" w:line="360" w:lineRule="auto"/>
        <w:ind w:left="426"/>
        <w:jc w:val="both"/>
        <w:rPr>
          <w:i/>
          <w:iCs/>
          <w:sz w:val="28"/>
          <w:szCs w:val="28"/>
        </w:rPr>
      </w:pPr>
      <w:r w:rsidRPr="00B36DD5">
        <w:rPr>
          <w:i/>
          <w:iCs/>
          <w:sz w:val="28"/>
          <w:szCs w:val="28"/>
        </w:rPr>
        <w:t>Стратегічними цілями у сфері міжнародного партнерства є:</w:t>
      </w:r>
    </w:p>
    <w:p w14:paraId="7F5AE53A" w14:textId="7E610DB8" w:rsidR="00B36DD5" w:rsidRDefault="00B36DD5" w:rsidP="00F62CDE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розширення кола стратегічних </w:t>
      </w:r>
      <w:proofErr w:type="spellStart"/>
      <w:r>
        <w:rPr>
          <w:sz w:val="28"/>
          <w:szCs w:val="28"/>
        </w:rPr>
        <w:t>партнерств</w:t>
      </w:r>
      <w:proofErr w:type="spellEnd"/>
      <w:r>
        <w:rPr>
          <w:sz w:val="28"/>
          <w:szCs w:val="28"/>
        </w:rPr>
        <w:t xml:space="preserve"> на національному та міжнародному рівнях;</w:t>
      </w:r>
    </w:p>
    <w:p w14:paraId="5F7F4843" w14:textId="77777777" w:rsidR="00DB3561" w:rsidRDefault="00B36DD5" w:rsidP="00F62CDE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36DD5">
        <w:rPr>
          <w:sz w:val="28"/>
          <w:szCs w:val="28"/>
        </w:rPr>
        <w:t xml:space="preserve">підвищення ефективності та результативності </w:t>
      </w:r>
      <w:proofErr w:type="spellStart"/>
      <w:r w:rsidRPr="00B36DD5">
        <w:rPr>
          <w:sz w:val="28"/>
          <w:szCs w:val="28"/>
        </w:rPr>
        <w:t>міжінституційних</w:t>
      </w:r>
      <w:proofErr w:type="spellEnd"/>
      <w:r w:rsidRPr="00B36DD5">
        <w:rPr>
          <w:sz w:val="28"/>
          <w:szCs w:val="28"/>
        </w:rPr>
        <w:t xml:space="preserve"> угод</w:t>
      </w:r>
      <w:r w:rsidR="00DB3561">
        <w:rPr>
          <w:sz w:val="28"/>
          <w:szCs w:val="28"/>
        </w:rPr>
        <w:t>;</w:t>
      </w:r>
    </w:p>
    <w:p w14:paraId="0224CF71" w14:textId="5D8F5B31" w:rsidR="001F4F3E" w:rsidRDefault="00DB3561" w:rsidP="00F62CDE">
      <w:pPr>
        <w:pStyle w:val="a3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B3561">
        <w:rPr>
          <w:sz w:val="28"/>
          <w:szCs w:val="28"/>
        </w:rPr>
        <w:t xml:space="preserve">розширення присутності </w:t>
      </w:r>
      <w:r w:rsidR="00F62CDE">
        <w:rPr>
          <w:sz w:val="28"/>
          <w:szCs w:val="28"/>
        </w:rPr>
        <w:t>У</w:t>
      </w:r>
      <w:r w:rsidRPr="00DB3561">
        <w:rPr>
          <w:sz w:val="28"/>
          <w:szCs w:val="28"/>
        </w:rPr>
        <w:t>ніверситету в міжнародному бізнес-просторі шляхом розбудови довгострокового партнерства з провідними іноземними компаніями.</w:t>
      </w:r>
    </w:p>
    <w:p w14:paraId="4CAC49CA" w14:textId="09945D20" w:rsidR="00DB3561" w:rsidRPr="007C5B30" w:rsidRDefault="00DB3561" w:rsidP="00F62CDE">
      <w:pPr>
        <w:pStyle w:val="a3"/>
        <w:spacing w:after="0" w:line="360" w:lineRule="auto"/>
        <w:ind w:left="0"/>
        <w:jc w:val="center"/>
        <w:rPr>
          <w:b/>
          <w:bCs/>
          <w:sz w:val="28"/>
          <w:szCs w:val="28"/>
        </w:rPr>
      </w:pPr>
      <w:r w:rsidRPr="007C5B30">
        <w:rPr>
          <w:b/>
          <w:bCs/>
          <w:sz w:val="28"/>
          <w:szCs w:val="28"/>
        </w:rPr>
        <w:t xml:space="preserve">Формування глобального бренду та середовища </w:t>
      </w:r>
      <w:r w:rsidR="00F62CDE">
        <w:rPr>
          <w:b/>
          <w:bCs/>
          <w:sz w:val="28"/>
          <w:szCs w:val="28"/>
        </w:rPr>
        <w:t>У</w:t>
      </w:r>
      <w:r w:rsidRPr="007C5B30">
        <w:rPr>
          <w:b/>
          <w:bCs/>
          <w:sz w:val="28"/>
          <w:szCs w:val="28"/>
        </w:rPr>
        <w:t>ніверситету</w:t>
      </w:r>
    </w:p>
    <w:p w14:paraId="4C00EB92" w14:textId="08D29DDA" w:rsidR="00EF01BD" w:rsidRDefault="00EF01BD" w:rsidP="00DB3561">
      <w:pPr>
        <w:pStyle w:val="a3"/>
        <w:spacing w:after="0"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Основними цілями є:</w:t>
      </w:r>
    </w:p>
    <w:p w14:paraId="12FE6461" w14:textId="40D2646B" w:rsidR="00EF01BD" w:rsidRDefault="00EF01BD" w:rsidP="00F62CDE">
      <w:pPr>
        <w:pStyle w:val="a3"/>
        <w:numPr>
          <w:ilvl w:val="0"/>
          <w:numId w:val="15"/>
        </w:numPr>
        <w:tabs>
          <w:tab w:val="left" w:pos="993"/>
        </w:tabs>
        <w:spacing w:after="0" w:line="360" w:lineRule="auto"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формування та просування власної ідентичності;</w:t>
      </w:r>
    </w:p>
    <w:p w14:paraId="62632B52" w14:textId="6802C541" w:rsidR="00EF01BD" w:rsidRDefault="00EF01BD" w:rsidP="00F62CDE">
      <w:pPr>
        <w:pStyle w:val="a3"/>
        <w:numPr>
          <w:ilvl w:val="0"/>
          <w:numId w:val="15"/>
        </w:numPr>
        <w:tabs>
          <w:tab w:val="left" w:pos="993"/>
        </w:tabs>
        <w:spacing w:after="0" w:line="360" w:lineRule="auto"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позиціонування університету у світових та предметних рейтингах;</w:t>
      </w:r>
    </w:p>
    <w:p w14:paraId="4D563052" w14:textId="2F1ED1C0" w:rsidR="00EF01BD" w:rsidRDefault="00EF01BD" w:rsidP="00F62CDE">
      <w:pPr>
        <w:pStyle w:val="a3"/>
        <w:numPr>
          <w:ilvl w:val="0"/>
          <w:numId w:val="15"/>
        </w:numPr>
        <w:tabs>
          <w:tab w:val="left" w:pos="993"/>
        </w:tabs>
        <w:spacing w:after="0" w:line="360" w:lineRule="auto"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просування університету в глобальному медіа-просторі.</w:t>
      </w:r>
    </w:p>
    <w:p w14:paraId="4CC192B6" w14:textId="60CE93E9" w:rsidR="00F62CDE" w:rsidRDefault="00F62CDE" w:rsidP="00F62CDE">
      <w:pPr>
        <w:pStyle w:val="a3"/>
        <w:spacing w:after="0" w:line="360" w:lineRule="auto"/>
        <w:ind w:left="0"/>
        <w:jc w:val="center"/>
        <w:rPr>
          <w:b/>
          <w:bCs/>
          <w:sz w:val="28"/>
          <w:szCs w:val="28"/>
        </w:rPr>
      </w:pPr>
    </w:p>
    <w:p w14:paraId="700D2E2E" w14:textId="77777777" w:rsidR="00E5370D" w:rsidRDefault="00E5370D" w:rsidP="00F62CDE">
      <w:pPr>
        <w:pStyle w:val="a3"/>
        <w:spacing w:after="0" w:line="360" w:lineRule="auto"/>
        <w:ind w:left="0"/>
        <w:jc w:val="center"/>
        <w:rPr>
          <w:b/>
          <w:bCs/>
          <w:sz w:val="28"/>
          <w:szCs w:val="28"/>
        </w:rPr>
      </w:pPr>
    </w:p>
    <w:p w14:paraId="5144FD9A" w14:textId="6C607DA8" w:rsidR="00586111" w:rsidRDefault="00586111" w:rsidP="00F62CDE">
      <w:pPr>
        <w:pStyle w:val="a3"/>
        <w:spacing w:after="0" w:line="360" w:lineRule="auto"/>
        <w:ind w:left="0"/>
        <w:jc w:val="center"/>
        <w:rPr>
          <w:b/>
          <w:bCs/>
          <w:sz w:val="28"/>
          <w:szCs w:val="28"/>
        </w:rPr>
      </w:pPr>
      <w:r w:rsidRPr="00586111">
        <w:rPr>
          <w:b/>
          <w:bCs/>
          <w:sz w:val="28"/>
          <w:szCs w:val="28"/>
        </w:rPr>
        <w:t xml:space="preserve">Стратегічні завдання, заходи реалізації </w:t>
      </w:r>
      <w:r w:rsidR="00ED10F2" w:rsidRPr="00586111">
        <w:rPr>
          <w:b/>
          <w:bCs/>
          <w:sz w:val="28"/>
          <w:szCs w:val="28"/>
        </w:rPr>
        <w:t>та</w:t>
      </w:r>
      <w:r w:rsidR="00ED10F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індикатори </w:t>
      </w:r>
      <w:r w:rsidRPr="00586111">
        <w:rPr>
          <w:b/>
          <w:bCs/>
          <w:sz w:val="28"/>
          <w:szCs w:val="28"/>
        </w:rPr>
        <w:t>досягнення успіху</w:t>
      </w:r>
    </w:p>
    <w:tbl>
      <w:tblPr>
        <w:tblStyle w:val="aa"/>
        <w:tblW w:w="9782" w:type="dxa"/>
        <w:tblInd w:w="-431" w:type="dxa"/>
        <w:tblLook w:val="04A0" w:firstRow="1" w:lastRow="0" w:firstColumn="1" w:lastColumn="0" w:noHBand="0" w:noVBand="1"/>
      </w:tblPr>
      <w:tblGrid>
        <w:gridCol w:w="1150"/>
        <w:gridCol w:w="2927"/>
        <w:gridCol w:w="2586"/>
        <w:gridCol w:w="3119"/>
      </w:tblGrid>
      <w:tr w:rsidR="00D06499" w14:paraId="27147A39" w14:textId="77777777" w:rsidTr="00C841B3">
        <w:tc>
          <w:tcPr>
            <w:tcW w:w="1150" w:type="dxa"/>
          </w:tcPr>
          <w:p w14:paraId="4047C7F1" w14:textId="77777777" w:rsidR="00D06499" w:rsidRDefault="00D06499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7" w:type="dxa"/>
          </w:tcPr>
          <w:p w14:paraId="4283ADB4" w14:textId="7BCA8F56" w:rsidR="00D06499" w:rsidRPr="00F62CDE" w:rsidRDefault="00F62CDE" w:rsidP="0011174F">
            <w:pPr>
              <w:pStyle w:val="a3"/>
              <w:ind w:left="0"/>
              <w:jc w:val="both"/>
              <w:rPr>
                <w:b/>
                <w:bCs/>
                <w:szCs w:val="28"/>
              </w:rPr>
            </w:pPr>
            <w:r w:rsidRPr="00F62CDE">
              <w:rPr>
                <w:b/>
                <w:bCs/>
                <w:szCs w:val="28"/>
              </w:rPr>
              <w:t>С</w:t>
            </w:r>
            <w:r w:rsidR="00D06499" w:rsidRPr="00F62CDE">
              <w:rPr>
                <w:b/>
                <w:bCs/>
                <w:szCs w:val="28"/>
              </w:rPr>
              <w:t>тратегічні завдання</w:t>
            </w:r>
          </w:p>
        </w:tc>
        <w:tc>
          <w:tcPr>
            <w:tcW w:w="2586" w:type="dxa"/>
          </w:tcPr>
          <w:p w14:paraId="50ABBB4A" w14:textId="39282CEC" w:rsidR="00D06499" w:rsidRPr="00F62CDE" w:rsidRDefault="00F62CDE" w:rsidP="0011174F">
            <w:pPr>
              <w:pStyle w:val="a3"/>
              <w:ind w:left="0"/>
              <w:jc w:val="both"/>
              <w:rPr>
                <w:b/>
                <w:bCs/>
                <w:szCs w:val="28"/>
              </w:rPr>
            </w:pPr>
            <w:r w:rsidRPr="00F62CDE">
              <w:rPr>
                <w:b/>
                <w:bCs/>
                <w:szCs w:val="28"/>
              </w:rPr>
              <w:t>З</w:t>
            </w:r>
            <w:r w:rsidR="00D06499" w:rsidRPr="00F62CDE">
              <w:rPr>
                <w:b/>
                <w:bCs/>
                <w:szCs w:val="28"/>
              </w:rPr>
              <w:t>аходи реалізації</w:t>
            </w:r>
          </w:p>
        </w:tc>
        <w:tc>
          <w:tcPr>
            <w:tcW w:w="3119" w:type="dxa"/>
          </w:tcPr>
          <w:p w14:paraId="673CEB1C" w14:textId="7EA1198C" w:rsidR="00D06499" w:rsidRPr="00F62CDE" w:rsidRDefault="00F62CDE" w:rsidP="0011174F">
            <w:pPr>
              <w:pStyle w:val="a3"/>
              <w:ind w:left="0"/>
              <w:jc w:val="both"/>
              <w:rPr>
                <w:b/>
                <w:bCs/>
                <w:szCs w:val="28"/>
              </w:rPr>
            </w:pPr>
            <w:r w:rsidRPr="00F62CDE">
              <w:rPr>
                <w:b/>
                <w:bCs/>
                <w:szCs w:val="28"/>
              </w:rPr>
              <w:t>І</w:t>
            </w:r>
            <w:r w:rsidR="00D06499" w:rsidRPr="00F62CDE">
              <w:rPr>
                <w:b/>
                <w:bCs/>
                <w:szCs w:val="28"/>
              </w:rPr>
              <w:t>ндикатори досягнення успіху</w:t>
            </w:r>
          </w:p>
        </w:tc>
      </w:tr>
      <w:tr w:rsidR="004F73B4" w14:paraId="2A78A921" w14:textId="77777777" w:rsidTr="00C841B3">
        <w:tc>
          <w:tcPr>
            <w:tcW w:w="1150" w:type="dxa"/>
            <w:vMerge w:val="restart"/>
            <w:textDirection w:val="btLr"/>
          </w:tcPr>
          <w:p w14:paraId="3C4DFBD5" w14:textId="6756A115" w:rsidR="004F73B4" w:rsidRPr="001B3A19" w:rsidRDefault="004F73B4" w:rsidP="001B3A1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F73B4">
              <w:rPr>
                <w:sz w:val="28"/>
                <w:szCs w:val="28"/>
              </w:rPr>
              <w:t>Інтернаціоналізація освітньої діяльності</w:t>
            </w:r>
          </w:p>
        </w:tc>
        <w:tc>
          <w:tcPr>
            <w:tcW w:w="2927" w:type="dxa"/>
          </w:tcPr>
          <w:p w14:paraId="57A1A982" w14:textId="4AE7DE75" w:rsidR="004F73B4" w:rsidRDefault="004F73B4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>Створити нормативну та методичну базу для реалізації програм подвійних дипломів.</w:t>
            </w:r>
          </w:p>
        </w:tc>
        <w:tc>
          <w:tcPr>
            <w:tcW w:w="2586" w:type="dxa"/>
          </w:tcPr>
          <w:p w14:paraId="364EDDD6" w14:textId="7C8460FF" w:rsidR="004F73B4" w:rsidRDefault="004F73B4" w:rsidP="00F62CDE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проведення переговорів та укладання угод про подвійні дипломи з ключовими партнерами</w:t>
            </w:r>
            <w:r w:rsidR="00F62CDE">
              <w:t>;</w:t>
            </w:r>
            <w:r>
              <w:t xml:space="preserve"> </w:t>
            </w:r>
          </w:p>
          <w:p w14:paraId="6FF0C108" w14:textId="31E93FD7" w:rsidR="004F73B4" w:rsidRPr="00ED10F2" w:rsidRDefault="004F73B4" w:rsidP="00F62CDE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 xml:space="preserve">узгодження навчальних планів для </w:t>
            </w:r>
            <w:proofErr w:type="spellStart"/>
            <w:r>
              <w:t>взаємовизнання</w:t>
            </w:r>
            <w:proofErr w:type="spellEnd"/>
            <w:r>
              <w:t xml:space="preserve"> кредитів ECTS.</w:t>
            </w:r>
          </w:p>
        </w:tc>
        <w:tc>
          <w:tcPr>
            <w:tcW w:w="3119" w:type="dxa"/>
          </w:tcPr>
          <w:p w14:paraId="022A43D3" w14:textId="69EE37B9" w:rsidR="004F73B4" w:rsidRDefault="004F73B4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>Кількість діючих програм подвійних дипломів (не менше 3-х до 20</w:t>
            </w:r>
            <w:r w:rsidR="00F57BE5">
              <w:t>30</w:t>
            </w:r>
            <w:r>
              <w:t xml:space="preserve"> р.).</w:t>
            </w:r>
          </w:p>
        </w:tc>
      </w:tr>
      <w:tr w:rsidR="004F73B4" w14:paraId="63F3A612" w14:textId="77777777" w:rsidTr="00C841B3">
        <w:tc>
          <w:tcPr>
            <w:tcW w:w="1150" w:type="dxa"/>
            <w:vMerge/>
          </w:tcPr>
          <w:p w14:paraId="657807EB" w14:textId="77777777" w:rsidR="004F73B4" w:rsidRDefault="004F73B4" w:rsidP="0011174F">
            <w:pPr>
              <w:pStyle w:val="a3"/>
              <w:ind w:left="0"/>
              <w:jc w:val="both"/>
            </w:pPr>
          </w:p>
        </w:tc>
        <w:tc>
          <w:tcPr>
            <w:tcW w:w="2927" w:type="dxa"/>
          </w:tcPr>
          <w:p w14:paraId="71FD28A9" w14:textId="53F7D375" w:rsidR="004F73B4" w:rsidRDefault="004F73B4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Сформувати </w:t>
            </w:r>
            <w:proofErr w:type="spellStart"/>
            <w:r>
              <w:t>загальноуніверситетський</w:t>
            </w:r>
            <w:proofErr w:type="spellEnd"/>
            <w:r>
              <w:t xml:space="preserve"> каталог дисциплін, що викладаються англійською мовою.</w:t>
            </w:r>
          </w:p>
        </w:tc>
        <w:tc>
          <w:tcPr>
            <w:tcW w:w="2586" w:type="dxa"/>
          </w:tcPr>
          <w:p w14:paraId="1DB9E2B6" w14:textId="479703D4" w:rsidR="004F73B4" w:rsidRDefault="004F73B4" w:rsidP="00AB176E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проведення аудиту готовності викладачів до читання лекцій англійською мовою</w:t>
            </w:r>
            <w:r w:rsidR="00AB176E">
              <w:t>;</w:t>
            </w:r>
          </w:p>
          <w:p w14:paraId="7F3B2187" w14:textId="6977BE14" w:rsidR="004F73B4" w:rsidRDefault="004F73B4" w:rsidP="00AB176E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lastRenderedPageBreak/>
              <w:t xml:space="preserve">розробка та затвердження </w:t>
            </w:r>
            <w:proofErr w:type="spellStart"/>
            <w:r>
              <w:t>силабусів</w:t>
            </w:r>
            <w:proofErr w:type="spellEnd"/>
            <w:r>
              <w:t xml:space="preserve"> англійською мовою дисциплін на кожній кафедрі</w:t>
            </w:r>
            <w:r w:rsidR="00AB176E">
              <w:t>;</w:t>
            </w:r>
          </w:p>
          <w:p w14:paraId="180DCBCA" w14:textId="5AA1A6F0" w:rsidR="004F73B4" w:rsidRPr="008C44B0" w:rsidRDefault="004F73B4" w:rsidP="00AB176E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 xml:space="preserve">створення методичного забезпечення в системі </w:t>
            </w:r>
            <w:proofErr w:type="spellStart"/>
            <w:r>
              <w:t>Moodle</w:t>
            </w:r>
            <w:proofErr w:type="spellEnd"/>
            <w:r>
              <w:t xml:space="preserve"> англійською мовою.</w:t>
            </w:r>
          </w:p>
        </w:tc>
        <w:tc>
          <w:tcPr>
            <w:tcW w:w="3119" w:type="dxa"/>
          </w:tcPr>
          <w:p w14:paraId="644FC98A" w14:textId="580B4094" w:rsidR="004F73B4" w:rsidRDefault="004F73B4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lastRenderedPageBreak/>
              <w:t>Частка англомовних дисциплін у загальному каталозі вибіркових курсів (не менше 15%).</w:t>
            </w:r>
          </w:p>
        </w:tc>
      </w:tr>
      <w:tr w:rsidR="004F73B4" w14:paraId="57FC69AC" w14:textId="77777777" w:rsidTr="00C841B3">
        <w:tc>
          <w:tcPr>
            <w:tcW w:w="1150" w:type="dxa"/>
            <w:vMerge/>
          </w:tcPr>
          <w:p w14:paraId="5C265B87" w14:textId="77777777" w:rsidR="004F73B4" w:rsidRDefault="004F73B4" w:rsidP="0011174F">
            <w:pPr>
              <w:pStyle w:val="a3"/>
              <w:ind w:left="0"/>
              <w:jc w:val="both"/>
            </w:pPr>
          </w:p>
        </w:tc>
        <w:tc>
          <w:tcPr>
            <w:tcW w:w="2927" w:type="dxa"/>
          </w:tcPr>
          <w:p w14:paraId="1536F2CF" w14:textId="2DB03678" w:rsidR="004F73B4" w:rsidRDefault="004F73B4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>Інтегрувати міжнародний компонент у щоденний навчальний процес для всіх студентів.</w:t>
            </w:r>
          </w:p>
        </w:tc>
        <w:tc>
          <w:tcPr>
            <w:tcW w:w="2586" w:type="dxa"/>
          </w:tcPr>
          <w:p w14:paraId="52D275BC" w14:textId="011B7CED" w:rsidR="004F73B4" w:rsidRDefault="004F73B4" w:rsidP="00AB176E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 xml:space="preserve">запровадження формату </w:t>
            </w:r>
            <w:r w:rsidRPr="008C44B0">
              <w:t xml:space="preserve">COIL </w:t>
            </w:r>
            <w:r>
              <w:t>(спільне онлайн-навчання) – проведення спільних модулів з іноземними групами студентів</w:t>
            </w:r>
            <w:r w:rsidR="00AB176E">
              <w:t>;</w:t>
            </w:r>
          </w:p>
          <w:p w14:paraId="6EFB826A" w14:textId="6650E7D3" w:rsidR="004F73B4" w:rsidRDefault="004F73B4" w:rsidP="00AB176E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організація гостьових лекцій іноземних професорів у межах стандартних дисциплін</w:t>
            </w:r>
            <w:r w:rsidR="00AB176E">
              <w:t>;</w:t>
            </w:r>
          </w:p>
          <w:p w14:paraId="780DA2BF" w14:textId="45129C8E" w:rsidR="004F73B4" w:rsidRPr="008C44B0" w:rsidRDefault="004F73B4" w:rsidP="00AB176E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проведення щорічного «Міжнародного тижня» із залученням закордонних спікерів.</w:t>
            </w:r>
          </w:p>
        </w:tc>
        <w:tc>
          <w:tcPr>
            <w:tcW w:w="3119" w:type="dxa"/>
          </w:tcPr>
          <w:p w14:paraId="3E297864" w14:textId="228C8F13" w:rsidR="004F73B4" w:rsidRDefault="004F73B4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>Кількість проведених спільних онлайн-модулів (COIL) – не менше 2 на рік.</w:t>
            </w:r>
          </w:p>
        </w:tc>
      </w:tr>
      <w:tr w:rsidR="004F73B4" w14:paraId="5AEB12AA" w14:textId="77777777" w:rsidTr="00C841B3">
        <w:tc>
          <w:tcPr>
            <w:tcW w:w="1150" w:type="dxa"/>
            <w:vMerge/>
          </w:tcPr>
          <w:p w14:paraId="1F1DD6B0" w14:textId="77777777" w:rsidR="004F73B4" w:rsidRDefault="004F73B4" w:rsidP="0011174F">
            <w:pPr>
              <w:pStyle w:val="a3"/>
              <w:ind w:left="0"/>
              <w:jc w:val="both"/>
            </w:pPr>
          </w:p>
        </w:tc>
        <w:tc>
          <w:tcPr>
            <w:tcW w:w="2927" w:type="dxa"/>
          </w:tcPr>
          <w:p w14:paraId="096EC10E" w14:textId="69814415" w:rsidR="004F73B4" w:rsidRDefault="004F73B4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>Збільшити кількість здобувачів освіти, які мають досвід міжнародного навчання.</w:t>
            </w:r>
          </w:p>
        </w:tc>
        <w:tc>
          <w:tcPr>
            <w:tcW w:w="2586" w:type="dxa"/>
          </w:tcPr>
          <w:p w14:paraId="126B82D3" w14:textId="16944A52" w:rsidR="004F73B4" w:rsidRDefault="004F73B4" w:rsidP="00AB176E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моніторинг та інформування здобувачів освіти та співробітників Університету про можливості та пропозиції щодо участі в програмах академічної мобільності</w:t>
            </w:r>
          </w:p>
          <w:p w14:paraId="78F0FA31" w14:textId="148F67F5" w:rsidR="004F73B4" w:rsidRPr="00ED10F2" w:rsidRDefault="004F73B4" w:rsidP="00AB176E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створення інформаційного</w:t>
            </w:r>
            <w:r w:rsidR="00B324E7" w:rsidRPr="00AB176E">
              <w:t xml:space="preserve"> </w:t>
            </w:r>
            <w:r w:rsidR="00B324E7">
              <w:t>розділу</w:t>
            </w:r>
            <w:r>
              <w:t xml:space="preserve"> </w:t>
            </w:r>
            <w:r w:rsidR="00B324E7">
              <w:t xml:space="preserve">(на сайті відділу міжнародних </w:t>
            </w:r>
            <w:proofErr w:type="spellStart"/>
            <w:r w:rsidR="00B324E7">
              <w:t>зв’язків</w:t>
            </w:r>
            <w:proofErr w:type="spellEnd"/>
            <w:r w:rsidR="00B324E7">
              <w:t xml:space="preserve">) </w:t>
            </w:r>
            <w:r>
              <w:t>з актуальними вакансіями на навчання та стажування за кордоном.</w:t>
            </w:r>
          </w:p>
        </w:tc>
        <w:tc>
          <w:tcPr>
            <w:tcW w:w="3119" w:type="dxa"/>
          </w:tcPr>
          <w:p w14:paraId="4FBB2E46" w14:textId="2E354413" w:rsidR="004F73B4" w:rsidRDefault="00AB176E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>К</w:t>
            </w:r>
            <w:r w:rsidR="004F73B4">
              <w:t>ількість здобувачів, що взяли участь у мобільності (фізичній або віртуальній) – ріст на 15% щорічно.</w:t>
            </w:r>
          </w:p>
        </w:tc>
      </w:tr>
      <w:tr w:rsidR="004F73B4" w14:paraId="0CED799A" w14:textId="77777777" w:rsidTr="00C841B3">
        <w:tc>
          <w:tcPr>
            <w:tcW w:w="1150" w:type="dxa"/>
            <w:vMerge/>
          </w:tcPr>
          <w:p w14:paraId="11148319" w14:textId="77777777" w:rsidR="004F73B4" w:rsidRDefault="004F73B4" w:rsidP="0011174F">
            <w:pPr>
              <w:pStyle w:val="a3"/>
              <w:ind w:left="0"/>
              <w:jc w:val="both"/>
            </w:pPr>
          </w:p>
        </w:tc>
        <w:tc>
          <w:tcPr>
            <w:tcW w:w="2927" w:type="dxa"/>
          </w:tcPr>
          <w:p w14:paraId="0737D86E" w14:textId="3FFABC3F" w:rsidR="004F73B4" w:rsidRDefault="004F73B4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>Стимулювати участь студентів у неформальних міжнародних освітніх та волонтерських ініціативах</w:t>
            </w:r>
          </w:p>
        </w:tc>
        <w:tc>
          <w:tcPr>
            <w:tcW w:w="2586" w:type="dxa"/>
          </w:tcPr>
          <w:p w14:paraId="418139C9" w14:textId="5928761C" w:rsidR="004F73B4" w:rsidRDefault="004F73B4" w:rsidP="00AB176E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 xml:space="preserve">надання консультаційної підтримки студентам при підготовці </w:t>
            </w:r>
            <w:r>
              <w:lastRenderedPageBreak/>
              <w:t>аплікаційних форм та мотиваційних листів</w:t>
            </w:r>
            <w:r w:rsidR="00AB176E">
              <w:t>;</w:t>
            </w:r>
          </w:p>
          <w:p w14:paraId="0476B12E" w14:textId="07356ED8" w:rsidR="004F73B4" w:rsidRPr="008C44B0" w:rsidRDefault="004F73B4" w:rsidP="00AB176E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 xml:space="preserve">впровадження системи бонусів (додаткові бали до рейтингу) за участь у міжнародних </w:t>
            </w:r>
            <w:proofErr w:type="spellStart"/>
            <w:r>
              <w:t>позанавчальних</w:t>
            </w:r>
            <w:proofErr w:type="spellEnd"/>
            <w:r>
              <w:t xml:space="preserve"> </w:t>
            </w:r>
            <w:proofErr w:type="spellStart"/>
            <w:r>
              <w:t>проєктах</w:t>
            </w:r>
            <w:proofErr w:type="spellEnd"/>
            <w:r>
              <w:t>.</w:t>
            </w:r>
          </w:p>
        </w:tc>
        <w:tc>
          <w:tcPr>
            <w:tcW w:w="3119" w:type="dxa"/>
          </w:tcPr>
          <w:p w14:paraId="5877F48C" w14:textId="0BD0AB88" w:rsidR="004F73B4" w:rsidRDefault="004F73B4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lastRenderedPageBreak/>
              <w:t>Кількість студентів-переможців або учасників фіналів міжнародних конкурсів/</w:t>
            </w:r>
            <w:proofErr w:type="spellStart"/>
            <w:r>
              <w:t>хакатонів</w:t>
            </w:r>
            <w:proofErr w:type="spellEnd"/>
            <w:r>
              <w:t>.</w:t>
            </w:r>
          </w:p>
        </w:tc>
      </w:tr>
      <w:tr w:rsidR="004F73B4" w14:paraId="412DF643" w14:textId="77777777" w:rsidTr="00C841B3">
        <w:tc>
          <w:tcPr>
            <w:tcW w:w="1150" w:type="dxa"/>
            <w:vMerge/>
          </w:tcPr>
          <w:p w14:paraId="366BC7E0" w14:textId="77777777" w:rsidR="004F73B4" w:rsidRDefault="004F73B4" w:rsidP="0011174F">
            <w:pPr>
              <w:pStyle w:val="a3"/>
              <w:ind w:left="0"/>
              <w:jc w:val="both"/>
            </w:pPr>
          </w:p>
        </w:tc>
        <w:tc>
          <w:tcPr>
            <w:tcW w:w="2927" w:type="dxa"/>
          </w:tcPr>
          <w:p w14:paraId="0D5EBB27" w14:textId="55FDA03D" w:rsidR="004F73B4" w:rsidRDefault="004F73B4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Привести зміст освітніх програм у відповідність до </w:t>
            </w:r>
            <w:r w:rsidR="00F751A2" w:rsidRPr="00BD3E27">
              <w:t>європейських</w:t>
            </w:r>
            <w:r w:rsidR="00F751A2">
              <w:t xml:space="preserve"> </w:t>
            </w:r>
            <w:r>
              <w:t>стандартів та вимог ринку.</w:t>
            </w:r>
          </w:p>
        </w:tc>
        <w:tc>
          <w:tcPr>
            <w:tcW w:w="2586" w:type="dxa"/>
          </w:tcPr>
          <w:p w14:paraId="64F340F6" w14:textId="09E5C81D" w:rsidR="004F73B4" w:rsidRDefault="004F73B4" w:rsidP="00AB176E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залучення іноземних експертів (</w:t>
            </w:r>
            <w:proofErr w:type="spellStart"/>
            <w:r>
              <w:t>стейк</w:t>
            </w:r>
            <w:r w:rsidR="00F751A2">
              <w:t>г</w:t>
            </w:r>
            <w:r>
              <w:t>олдерів</w:t>
            </w:r>
            <w:proofErr w:type="spellEnd"/>
            <w:r>
              <w:t xml:space="preserve"> та науковців) до рецензування освітніх програм </w:t>
            </w:r>
            <w:r w:rsidR="00F751A2">
              <w:t>Університету</w:t>
            </w:r>
            <w:r w:rsidR="00AB176E">
              <w:t>;</w:t>
            </w:r>
          </w:p>
          <w:p w14:paraId="631009B6" w14:textId="0407B185" w:rsidR="004F73B4" w:rsidRDefault="004F73B4" w:rsidP="00AB176E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 xml:space="preserve">проведення порівняльного аналізу </w:t>
            </w:r>
            <w:r w:rsidR="00F751A2">
              <w:t>освітніх програм</w:t>
            </w:r>
            <w:r>
              <w:t xml:space="preserve"> із аналогічними програмами топ-500 університетів світу</w:t>
            </w:r>
            <w:r w:rsidR="00AB176E">
              <w:t>;</w:t>
            </w:r>
          </w:p>
          <w:p w14:paraId="063E6F1C" w14:textId="3631E786" w:rsidR="004F73B4" w:rsidRPr="00ED10F2" w:rsidRDefault="004F73B4" w:rsidP="00AB176E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 xml:space="preserve">розробка каталогу курсів англійською мовою з чітким описом </w:t>
            </w:r>
            <w:proofErr w:type="spellStart"/>
            <w:r>
              <w:t>компетентностей</w:t>
            </w:r>
            <w:proofErr w:type="spellEnd"/>
            <w:r>
              <w:t xml:space="preserve"> та кар’єрних можливостей для іноземного абітурієнта</w:t>
            </w:r>
            <w:r w:rsidR="00F751A2">
              <w:t>.</w:t>
            </w:r>
          </w:p>
        </w:tc>
        <w:tc>
          <w:tcPr>
            <w:tcW w:w="3119" w:type="dxa"/>
          </w:tcPr>
          <w:p w14:paraId="325CFABE" w14:textId="3C001F57" w:rsidR="004F73B4" w:rsidRDefault="004F73B4" w:rsidP="00AB176E">
            <w:pPr>
              <w:pStyle w:val="a3"/>
              <w:ind w:left="0"/>
              <w:jc w:val="both"/>
            </w:pPr>
            <w:r>
              <w:t xml:space="preserve">Кількість </w:t>
            </w:r>
            <w:r w:rsidR="001B3A19">
              <w:t>освітніх програм</w:t>
            </w:r>
            <w:r>
              <w:t>, що пройшли процедуру міжнародного рецензування або отримали листи підтримки від закордонних академічних партнерів (не менше 2 на факультет</w:t>
            </w:r>
            <w:r w:rsidR="001B3A19">
              <w:t xml:space="preserve">, </w:t>
            </w:r>
            <w:r w:rsidR="001B3A19" w:rsidRPr="00BD3E27">
              <w:t>інститут</w:t>
            </w:r>
            <w:r>
              <w:t>).</w:t>
            </w:r>
          </w:p>
          <w:p w14:paraId="2ABDC321" w14:textId="01705943" w:rsidR="004F73B4" w:rsidRDefault="004F73B4" w:rsidP="00AB176E">
            <w:pPr>
              <w:pStyle w:val="a3"/>
              <w:ind w:left="0"/>
              <w:jc w:val="both"/>
            </w:pPr>
            <w:r w:rsidRPr="004F73B4">
              <w:t>Динаміка зростання заявок від іноземних абітурієнтів</w:t>
            </w:r>
            <w:r w:rsidR="001B3A19">
              <w:t>.</w:t>
            </w:r>
          </w:p>
          <w:p w14:paraId="24393188" w14:textId="5BEBD5A7" w:rsidR="004F73B4" w:rsidRPr="004F73B4" w:rsidRDefault="004F73B4" w:rsidP="00AB176E">
            <w:pPr>
              <w:pStyle w:val="a3"/>
              <w:ind w:left="0"/>
              <w:jc w:val="both"/>
            </w:pPr>
            <w:r w:rsidRPr="004F73B4">
              <w:t xml:space="preserve">Наявність на офіційному сайті деталізованих презентаційних листівок кожної </w:t>
            </w:r>
            <w:r w:rsidR="001B3A19">
              <w:t>освітньої програми</w:t>
            </w:r>
            <w:r w:rsidRPr="004F73B4">
              <w:t xml:space="preserve"> англійською мовою</w:t>
            </w:r>
            <w:r>
              <w:t>.</w:t>
            </w:r>
          </w:p>
        </w:tc>
      </w:tr>
      <w:tr w:rsidR="00D06499" w14:paraId="34D07A93" w14:textId="77777777" w:rsidTr="00C841B3">
        <w:tc>
          <w:tcPr>
            <w:tcW w:w="1150" w:type="dxa"/>
          </w:tcPr>
          <w:p w14:paraId="08C15060" w14:textId="77777777" w:rsidR="00D06499" w:rsidRDefault="00D06499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7" w:type="dxa"/>
          </w:tcPr>
          <w:p w14:paraId="1B4D4999" w14:textId="0B40D7C2" w:rsidR="00D06499" w:rsidRPr="0011174F" w:rsidRDefault="0011174F" w:rsidP="0011174F">
            <w:pPr>
              <w:pStyle w:val="a3"/>
              <w:ind w:left="0"/>
              <w:jc w:val="both"/>
            </w:pPr>
            <w:r w:rsidRPr="0011174F">
              <w:t>Зростання міжнародної активності викладачів</w:t>
            </w:r>
          </w:p>
        </w:tc>
        <w:tc>
          <w:tcPr>
            <w:tcW w:w="2586" w:type="dxa"/>
          </w:tcPr>
          <w:p w14:paraId="0BAD8629" w14:textId="113EB673" w:rsidR="000A234B" w:rsidRPr="001B3A19" w:rsidRDefault="001B3A19" w:rsidP="001B3A19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с</w:t>
            </w:r>
            <w:r w:rsidR="00FF2C68">
              <w:t>творення внутрішньої системи моніторингу якості та проведення щорічних методичних семінарів з обміну «кращими практиками»</w:t>
            </w:r>
            <w:r>
              <w:t>;</w:t>
            </w:r>
          </w:p>
          <w:p w14:paraId="6688AE18" w14:textId="00105C95" w:rsidR="000A234B" w:rsidRPr="001B3A19" w:rsidRDefault="001B3A19" w:rsidP="001B3A19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с</w:t>
            </w:r>
            <w:r w:rsidR="00FF2C68">
              <w:t xml:space="preserve">творення </w:t>
            </w:r>
            <w:r w:rsidR="000A234B">
              <w:t>відділу</w:t>
            </w:r>
            <w:r w:rsidR="00FF2C68">
              <w:t xml:space="preserve"> для підтримки заявок </w:t>
            </w:r>
            <w:proofErr w:type="spellStart"/>
            <w:r w:rsidR="00FF2C68">
              <w:t>Erasmus</w:t>
            </w:r>
            <w:proofErr w:type="spellEnd"/>
            <w:r w:rsidR="00FF2C68">
              <w:t xml:space="preserve">+ </w:t>
            </w:r>
            <w:proofErr w:type="spellStart"/>
            <w:r w:rsidR="00FF2C68">
              <w:t>Staff</w:t>
            </w:r>
            <w:proofErr w:type="spellEnd"/>
            <w:r w:rsidR="00FF2C68">
              <w:t xml:space="preserve"> </w:t>
            </w:r>
            <w:proofErr w:type="spellStart"/>
            <w:r w:rsidR="00FF2C68">
              <w:t>Mobility</w:t>
            </w:r>
            <w:proofErr w:type="spellEnd"/>
            <w:r w:rsidR="00FF2C68">
              <w:t xml:space="preserve"> та визнання результатів стажувань як підвищення кваліфікації</w:t>
            </w:r>
            <w:r>
              <w:t>;</w:t>
            </w:r>
          </w:p>
          <w:p w14:paraId="7F0D4393" w14:textId="70B13BB3" w:rsidR="00D06499" w:rsidRPr="001B3A19" w:rsidRDefault="001B3A19" w:rsidP="001B3A19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ф</w:t>
            </w:r>
            <w:r w:rsidR="00FF2C68">
              <w:t>ормування міждисциплінарних команд для участі в міжнародних конкурсах (</w:t>
            </w:r>
            <w:proofErr w:type="spellStart"/>
            <w:r w:rsidR="00FF2C68">
              <w:t>Horizon</w:t>
            </w:r>
            <w:proofErr w:type="spellEnd"/>
            <w:r w:rsidR="00FF2C68">
              <w:t xml:space="preserve"> </w:t>
            </w:r>
            <w:proofErr w:type="spellStart"/>
            <w:r w:rsidR="00FF2C68">
              <w:t>Europe</w:t>
            </w:r>
            <w:proofErr w:type="spellEnd"/>
            <w:r w:rsidR="00FF2C68">
              <w:t xml:space="preserve">, </w:t>
            </w:r>
            <w:proofErr w:type="spellStart"/>
            <w:r w:rsidR="00FF2C68">
              <w:t>Erasmus</w:t>
            </w:r>
            <w:proofErr w:type="spellEnd"/>
            <w:r w:rsidR="00FF2C68">
              <w:t>+ CBHE) разом із бізнес-партнерами.</w:t>
            </w:r>
          </w:p>
        </w:tc>
        <w:tc>
          <w:tcPr>
            <w:tcW w:w="3119" w:type="dxa"/>
          </w:tcPr>
          <w:p w14:paraId="0AD7C32B" w14:textId="35018ED2" w:rsidR="00D06499" w:rsidRDefault="001B3A19" w:rsidP="001B3A19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к</w:t>
            </w:r>
            <w:r w:rsidR="00FF2C68">
              <w:t>ількість викладачів, які пройшли закордонне стажування або викладання тривалістю від 5 днів (збільшення на 15% щороку)</w:t>
            </w:r>
            <w:r>
              <w:t>;</w:t>
            </w:r>
          </w:p>
          <w:p w14:paraId="3AE66C2B" w14:textId="431B7A88" w:rsidR="00FF2C68" w:rsidRPr="001B3A19" w:rsidRDefault="001B3A19" w:rsidP="001B3A19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к</w:t>
            </w:r>
            <w:r w:rsidR="00FF2C68">
              <w:t xml:space="preserve">ількість поданих міжнародних грантових заявок від </w:t>
            </w:r>
            <w:r>
              <w:t>У</w:t>
            </w:r>
            <w:r w:rsidR="00FF2C68">
              <w:t>ніверситету (не менше 2-3 заявок на рік).</w:t>
            </w:r>
          </w:p>
        </w:tc>
      </w:tr>
      <w:tr w:rsidR="00D06499" w14:paraId="502A199E" w14:textId="77777777" w:rsidTr="00C841B3">
        <w:tc>
          <w:tcPr>
            <w:tcW w:w="1150" w:type="dxa"/>
          </w:tcPr>
          <w:p w14:paraId="316DDB72" w14:textId="77777777" w:rsidR="00D06499" w:rsidRDefault="00D06499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7" w:type="dxa"/>
          </w:tcPr>
          <w:p w14:paraId="5E8871F7" w14:textId="151BD1D7" w:rsidR="00D06499" w:rsidRDefault="004605B3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Створення стійкої системи </w:t>
            </w:r>
            <w:proofErr w:type="spellStart"/>
            <w:r>
              <w:t>мовної</w:t>
            </w:r>
            <w:proofErr w:type="spellEnd"/>
            <w:r>
              <w:t xml:space="preserve"> та методичної підтримки викладачів, які працюють з іноземними групами або викладають англійською.</w:t>
            </w:r>
          </w:p>
        </w:tc>
        <w:tc>
          <w:tcPr>
            <w:tcW w:w="2586" w:type="dxa"/>
          </w:tcPr>
          <w:p w14:paraId="3388EA7F" w14:textId="05E1A6D6" w:rsidR="00D06499" w:rsidRDefault="004605B3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Запровадження системи морального та матеріального стимулювання для викладачів що пройшли </w:t>
            </w:r>
            <w:proofErr w:type="spellStart"/>
            <w:r>
              <w:t>мовні</w:t>
            </w:r>
            <w:proofErr w:type="spellEnd"/>
            <w:r>
              <w:t xml:space="preserve"> курси</w:t>
            </w:r>
          </w:p>
        </w:tc>
        <w:tc>
          <w:tcPr>
            <w:tcW w:w="3119" w:type="dxa"/>
          </w:tcPr>
          <w:p w14:paraId="2698D4D8" w14:textId="649F1E30" w:rsidR="00D06499" w:rsidRDefault="004605B3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>Частка викладачів, які пройшли спеціалізований курс EMI та отримали відповідний сертифікат (не менше 20% штатного складу).</w:t>
            </w:r>
          </w:p>
        </w:tc>
      </w:tr>
      <w:tr w:rsidR="00D06499" w14:paraId="6BD45F71" w14:textId="77777777" w:rsidTr="00C841B3">
        <w:tc>
          <w:tcPr>
            <w:tcW w:w="1150" w:type="dxa"/>
          </w:tcPr>
          <w:p w14:paraId="110BA03E" w14:textId="77777777" w:rsidR="00D06499" w:rsidRDefault="00D06499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7" w:type="dxa"/>
          </w:tcPr>
          <w:p w14:paraId="060F34DB" w14:textId="73663698" w:rsidR="00D06499" w:rsidRPr="004605B3" w:rsidRDefault="004605B3" w:rsidP="0011174F">
            <w:pPr>
              <w:pStyle w:val="a4"/>
              <w:spacing w:before="0" w:beforeAutospacing="0" w:after="0" w:afterAutospacing="0"/>
              <w:jc w:val="both"/>
            </w:pPr>
            <w:r>
              <w:t>Перетворення міжнародної мобільності на обов</w:t>
            </w:r>
            <w:r w:rsidR="0011174F">
              <w:t>’</w:t>
            </w:r>
            <w:r>
              <w:t>язковий елемент траєкторії професійного зростання викладача.</w:t>
            </w:r>
          </w:p>
        </w:tc>
        <w:tc>
          <w:tcPr>
            <w:tcW w:w="2586" w:type="dxa"/>
          </w:tcPr>
          <w:p w14:paraId="2660220C" w14:textId="56A731B4" w:rsidR="0011174F" w:rsidRDefault="0011174F" w:rsidP="001B3A19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моніторинг оголошень конкурсів на грантові заявки за програмами Європейської Комісії, урядів європейських держав та інших країн-партнерів</w:t>
            </w:r>
            <w:r w:rsidR="001B3A19">
              <w:t>;</w:t>
            </w:r>
          </w:p>
          <w:p w14:paraId="106B703B" w14:textId="6D0C1E2B" w:rsidR="00D06499" w:rsidRPr="001B3A19" w:rsidRDefault="0011174F" w:rsidP="001B3A19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поширення інформації серед здобувачів вищої освіти, докторантів, науково-педагогічних, наукових та інших працівників Університету про можливості участі в подачі грантових заявок за міжнародними програмами та надання методичних рекомендацій, зокрема для реалізації механізмів якісної підготовки грантових заявок.</w:t>
            </w:r>
          </w:p>
        </w:tc>
        <w:tc>
          <w:tcPr>
            <w:tcW w:w="3119" w:type="dxa"/>
          </w:tcPr>
          <w:p w14:paraId="1DF80861" w14:textId="77777777" w:rsidR="00D06499" w:rsidRDefault="004605B3" w:rsidP="001B3A19">
            <w:pPr>
              <w:pStyle w:val="a3"/>
              <w:ind w:left="0"/>
              <w:jc w:val="both"/>
            </w:pPr>
            <w:r>
              <w:t>Щорічна кількість викладачів, які взяли участь у програмах викладацької або навчальної мобільності (збільшення на 5% щороку).</w:t>
            </w:r>
          </w:p>
          <w:p w14:paraId="04BD4388" w14:textId="42C97825" w:rsidR="0011174F" w:rsidRDefault="0011174F" w:rsidP="001B3A19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Кількість поданих міжнародних грантових заявок від </w:t>
            </w:r>
            <w:r w:rsidR="001B3A19">
              <w:t>У</w:t>
            </w:r>
            <w:r>
              <w:t>ніверситету (не менше 2-3 заявок на рік).</w:t>
            </w:r>
          </w:p>
        </w:tc>
      </w:tr>
      <w:tr w:rsidR="007C5B30" w14:paraId="00DB0501" w14:textId="77777777" w:rsidTr="00C841B3">
        <w:tc>
          <w:tcPr>
            <w:tcW w:w="1150" w:type="dxa"/>
            <w:vMerge w:val="restart"/>
          </w:tcPr>
          <w:p w14:paraId="738A6AC2" w14:textId="637CCE74" w:rsidR="007C5B30" w:rsidRDefault="001B3A19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1B3A19">
              <w:rPr>
                <w:b/>
                <w:bCs/>
                <w:szCs w:val="28"/>
              </w:rPr>
              <w:t>Н</w:t>
            </w:r>
            <w:r w:rsidR="007C5B30" w:rsidRPr="001B3A19">
              <w:rPr>
                <w:b/>
                <w:bCs/>
                <w:szCs w:val="28"/>
              </w:rPr>
              <w:t>аука</w:t>
            </w:r>
          </w:p>
        </w:tc>
        <w:tc>
          <w:tcPr>
            <w:tcW w:w="2927" w:type="dxa"/>
          </w:tcPr>
          <w:p w14:paraId="202E97AE" w14:textId="098E6A50" w:rsidR="007C5B30" w:rsidRDefault="007C5B30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>Інтеграція науковців університету у глобальний інформаційний простір та стимулювання апробації результатів досліджень на міжнародному рівні.</w:t>
            </w:r>
          </w:p>
        </w:tc>
        <w:tc>
          <w:tcPr>
            <w:tcW w:w="2586" w:type="dxa"/>
          </w:tcPr>
          <w:p w14:paraId="1840E059" w14:textId="3E546AF7" w:rsidR="007C5B30" w:rsidRDefault="001B3A19" w:rsidP="001B3A19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з</w:t>
            </w:r>
            <w:r w:rsidR="007C5B30">
              <w:t>апровадження системи часткової або повної компенсації витрат на участь у престижних міжнародних конференціях</w:t>
            </w:r>
            <w:r>
              <w:t>;</w:t>
            </w:r>
          </w:p>
          <w:p w14:paraId="367DA3C9" w14:textId="2A3B592E" w:rsidR="007C5B30" w:rsidRPr="00F57BE5" w:rsidRDefault="001B3A19" w:rsidP="001B3A19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с</w:t>
            </w:r>
            <w:r w:rsidR="007C5B30">
              <w:t>творення на сайті університету англомовного реєстру «</w:t>
            </w:r>
            <w:proofErr w:type="spellStart"/>
            <w:r w:rsidR="007C5B30">
              <w:t>Scientific</w:t>
            </w:r>
            <w:proofErr w:type="spellEnd"/>
            <w:r w:rsidR="007C5B30">
              <w:t xml:space="preserve"> </w:t>
            </w:r>
            <w:proofErr w:type="spellStart"/>
            <w:r w:rsidR="007C5B30">
              <w:t>Profiles</w:t>
            </w:r>
            <w:proofErr w:type="spellEnd"/>
            <w:r w:rsidR="007C5B30">
              <w:t>», де представлені ключові напрями досліджень кожної кафедри.</w:t>
            </w:r>
          </w:p>
        </w:tc>
        <w:tc>
          <w:tcPr>
            <w:tcW w:w="3119" w:type="dxa"/>
          </w:tcPr>
          <w:p w14:paraId="73EF202A" w14:textId="594FF7DB" w:rsidR="007C5B30" w:rsidRDefault="007C5B30" w:rsidP="001B3A19">
            <w:pPr>
              <w:pStyle w:val="a4"/>
              <w:spacing w:before="0" w:beforeAutospacing="0" w:after="0" w:afterAutospacing="0"/>
              <w:jc w:val="both"/>
            </w:pPr>
            <w:r>
              <w:t>Кількість доповідей на міжнародних конференціях за кордоном (зростання на 15% щорічно).</w:t>
            </w:r>
          </w:p>
          <w:p w14:paraId="0D012AFE" w14:textId="3A73EC5E" w:rsidR="007C5B30" w:rsidRPr="001B3A19" w:rsidRDefault="007C5B30" w:rsidP="001B3A19">
            <w:pPr>
              <w:pStyle w:val="a4"/>
              <w:spacing w:before="0" w:beforeAutospacing="0" w:after="0" w:afterAutospacing="0"/>
              <w:jc w:val="both"/>
            </w:pPr>
            <w:r>
              <w:t>Кількість цитувань праць науковців університету у виданнях Q1 та Q2 за останній рік.</w:t>
            </w:r>
          </w:p>
        </w:tc>
      </w:tr>
      <w:tr w:rsidR="007C5B30" w14:paraId="5B1AC185" w14:textId="77777777" w:rsidTr="00C841B3">
        <w:tc>
          <w:tcPr>
            <w:tcW w:w="1150" w:type="dxa"/>
            <w:vMerge/>
          </w:tcPr>
          <w:p w14:paraId="197FA79E" w14:textId="77777777" w:rsidR="007C5B30" w:rsidRDefault="007C5B30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7" w:type="dxa"/>
          </w:tcPr>
          <w:p w14:paraId="514E0FC5" w14:textId="29141F71" w:rsidR="007C5B30" w:rsidRDefault="007C5B30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>Перехід від формального партнерства до реалізації спільних наукових продуктів</w:t>
            </w:r>
          </w:p>
        </w:tc>
        <w:tc>
          <w:tcPr>
            <w:tcW w:w="2586" w:type="dxa"/>
          </w:tcPr>
          <w:p w14:paraId="43A068ED" w14:textId="3C8E6A97" w:rsidR="007C5B30" w:rsidRDefault="001B3A19" w:rsidP="001B3A19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с</w:t>
            </w:r>
            <w:r w:rsidR="007C5B30">
              <w:t>творення дослідницьких груп з науковцями партнерських університетів</w:t>
            </w:r>
            <w:r>
              <w:t>;</w:t>
            </w:r>
          </w:p>
          <w:p w14:paraId="3ABFDB53" w14:textId="7FCA1AE3" w:rsidR="007C5B30" w:rsidRPr="00CB03BF" w:rsidRDefault="001B3A19" w:rsidP="001B3A19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lastRenderedPageBreak/>
              <w:t>с</w:t>
            </w:r>
            <w:r w:rsidR="007C5B30">
              <w:t>тимулювання написання статей у співавторстві з іноземними колегами через внутрішні премії.</w:t>
            </w:r>
          </w:p>
        </w:tc>
        <w:tc>
          <w:tcPr>
            <w:tcW w:w="3119" w:type="dxa"/>
          </w:tcPr>
          <w:p w14:paraId="71F7EA00" w14:textId="1CF5FDC5" w:rsidR="007C5B30" w:rsidRDefault="007C5B30" w:rsidP="00CB03BF">
            <w:pPr>
              <w:pStyle w:val="a4"/>
              <w:spacing w:before="0" w:beforeAutospacing="0" w:after="0" w:afterAutospacing="0"/>
            </w:pPr>
            <w:r>
              <w:lastRenderedPageBreak/>
              <w:t xml:space="preserve">Частка публікацій у </w:t>
            </w:r>
            <w:proofErr w:type="spellStart"/>
            <w:r>
              <w:t>Scopus</w:t>
            </w:r>
            <w:proofErr w:type="spellEnd"/>
            <w:r>
              <w:t>/</w:t>
            </w:r>
            <w:proofErr w:type="spellStart"/>
            <w:r>
              <w:t>WoS</w:t>
            </w:r>
            <w:proofErr w:type="spellEnd"/>
            <w:r>
              <w:t>, написаних у співавторстві з іноземними колегами (не менше 20% від загальної кількості).</w:t>
            </w:r>
          </w:p>
          <w:p w14:paraId="4ED90247" w14:textId="241542CA" w:rsidR="007C5B30" w:rsidRDefault="007C5B30" w:rsidP="00CB03BF">
            <w:pPr>
              <w:pStyle w:val="a4"/>
              <w:spacing w:before="0" w:beforeAutospacing="0" w:after="0" w:afterAutospacing="0"/>
            </w:pPr>
            <w:r>
              <w:lastRenderedPageBreak/>
              <w:t>Кількість реалізованих короткострокових дослідницьких візитів.</w:t>
            </w:r>
          </w:p>
          <w:p w14:paraId="6D4DC210" w14:textId="77777777" w:rsidR="007C5B30" w:rsidRDefault="007C5B30" w:rsidP="00CB03B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06499" w14:paraId="23FA0124" w14:textId="77777777" w:rsidTr="00C841B3">
        <w:tc>
          <w:tcPr>
            <w:tcW w:w="1150" w:type="dxa"/>
          </w:tcPr>
          <w:p w14:paraId="1DE3E9CA" w14:textId="77777777" w:rsidR="00D06499" w:rsidRDefault="00D06499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7" w:type="dxa"/>
          </w:tcPr>
          <w:p w14:paraId="4B8CA9C6" w14:textId="70CF937C" w:rsidR="00D06499" w:rsidRDefault="007C5B30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>Розбудова інституційної спроможності університету як надійного партнера та координатора європейських грантів.</w:t>
            </w:r>
          </w:p>
        </w:tc>
        <w:tc>
          <w:tcPr>
            <w:tcW w:w="2586" w:type="dxa"/>
          </w:tcPr>
          <w:p w14:paraId="4A941B3E" w14:textId="1FC59210" w:rsidR="007C5B30" w:rsidRDefault="001B3A19" w:rsidP="001B3A19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р</w:t>
            </w:r>
            <w:r w:rsidR="007C5B30">
              <w:t xml:space="preserve">обота </w:t>
            </w:r>
            <w:r w:rsidR="000A234B">
              <w:t xml:space="preserve">спеціалізованого структурного підрозділу </w:t>
            </w:r>
            <w:r w:rsidR="007C5B30">
              <w:t>з фокусом на пошук партнерів та технічну підтримку при поданні заявок на.</w:t>
            </w:r>
          </w:p>
          <w:p w14:paraId="6E59DE07" w14:textId="29578C36" w:rsidR="00D06499" w:rsidRPr="00CB03BF" w:rsidRDefault="001B3A19" w:rsidP="001B3A19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р</w:t>
            </w:r>
            <w:r w:rsidR="007C5B30">
              <w:t xml:space="preserve">егулярне </w:t>
            </w:r>
            <w:r w:rsidR="000A234B">
              <w:t>заходи</w:t>
            </w:r>
            <w:r w:rsidR="007C5B30">
              <w:t xml:space="preserve"> для </w:t>
            </w:r>
            <w:r w:rsidR="000A234B">
              <w:t>науковців</w:t>
            </w:r>
            <w:r w:rsidR="007C5B30">
              <w:t xml:space="preserve"> щодо специфіки подання на </w:t>
            </w:r>
            <w:proofErr w:type="spellStart"/>
            <w:r w:rsidR="007C5B30">
              <w:t>проєкти</w:t>
            </w:r>
            <w:proofErr w:type="spellEnd"/>
            <w:r w:rsidR="007C5B30">
              <w:t xml:space="preserve"> </w:t>
            </w:r>
          </w:p>
        </w:tc>
        <w:tc>
          <w:tcPr>
            <w:tcW w:w="3119" w:type="dxa"/>
          </w:tcPr>
          <w:p w14:paraId="23171AA7" w14:textId="79A85C28" w:rsidR="007C5B30" w:rsidRDefault="007C5B30" w:rsidP="00CB03BF">
            <w:pPr>
              <w:pStyle w:val="a4"/>
              <w:spacing w:before="0" w:beforeAutospacing="0" w:after="0" w:afterAutospacing="0"/>
            </w:pPr>
            <w:r>
              <w:t xml:space="preserve">Кількість поданих заявок на програми </w:t>
            </w:r>
            <w:proofErr w:type="spellStart"/>
            <w:r>
              <w:t>Horizon</w:t>
            </w:r>
            <w:proofErr w:type="spellEnd"/>
            <w:r>
              <w:t xml:space="preserve"> </w:t>
            </w:r>
            <w:proofErr w:type="spellStart"/>
            <w:r>
              <w:t>Europe</w:t>
            </w:r>
            <w:proofErr w:type="spellEnd"/>
            <w:r>
              <w:t xml:space="preserve"> та </w:t>
            </w:r>
            <w:proofErr w:type="spellStart"/>
            <w:r>
              <w:t>Erasmus</w:t>
            </w:r>
            <w:proofErr w:type="spellEnd"/>
            <w:r>
              <w:t xml:space="preserve">+ (не менше </w:t>
            </w:r>
            <w:r w:rsidR="000A234B">
              <w:t>3</w:t>
            </w:r>
            <w:r>
              <w:t xml:space="preserve"> на рік).</w:t>
            </w:r>
          </w:p>
          <w:p w14:paraId="48663E93" w14:textId="35A01340" w:rsidR="007C5B30" w:rsidRDefault="007C5B30" w:rsidP="00CB03BF">
            <w:pPr>
              <w:pStyle w:val="a4"/>
              <w:spacing w:before="0" w:beforeAutospacing="0" w:after="0" w:afterAutospacing="0"/>
            </w:pPr>
            <w:r>
              <w:t xml:space="preserve">Кількість виграних та реалізованих міжнародних </w:t>
            </w:r>
            <w:proofErr w:type="spellStart"/>
            <w:r>
              <w:t>проєктів</w:t>
            </w:r>
            <w:proofErr w:type="spellEnd"/>
            <w:r>
              <w:t xml:space="preserve"> (позитивна динаміка)</w:t>
            </w:r>
            <w:r w:rsidR="00D16FB1">
              <w:t>.</w:t>
            </w:r>
          </w:p>
          <w:p w14:paraId="08A7AF3A" w14:textId="77777777" w:rsidR="00D06499" w:rsidRDefault="00D06499" w:rsidP="00CB03B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06499" w14:paraId="101190E4" w14:textId="77777777" w:rsidTr="00C841B3">
        <w:tc>
          <w:tcPr>
            <w:tcW w:w="1150" w:type="dxa"/>
          </w:tcPr>
          <w:p w14:paraId="3DDA65A4" w14:textId="77777777" w:rsidR="00D06499" w:rsidRDefault="00D06499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7" w:type="dxa"/>
          </w:tcPr>
          <w:p w14:paraId="7E7A08AF" w14:textId="6B307B9B" w:rsidR="00D06499" w:rsidRDefault="007C5B30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>Формування культури академічної доброчесності та відповідності принципів наукового менеджменту стандартам розвинених країн.</w:t>
            </w:r>
          </w:p>
        </w:tc>
        <w:tc>
          <w:tcPr>
            <w:tcW w:w="2586" w:type="dxa"/>
          </w:tcPr>
          <w:p w14:paraId="17E15742" w14:textId="5D22468B" w:rsidR="007C5B30" w:rsidRDefault="007C5B30" w:rsidP="00CB03BF">
            <w:pPr>
              <w:pStyle w:val="a4"/>
              <w:spacing w:before="0" w:beforeAutospacing="0" w:after="0" w:afterAutospacing="0"/>
            </w:pPr>
            <w:r>
              <w:t>Впровадження політики «</w:t>
            </w:r>
            <w:proofErr w:type="spellStart"/>
            <w:r>
              <w:t>Open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» (Відкрита наука) </w:t>
            </w:r>
            <w:r w:rsidR="001B3A19">
              <w:t xml:space="preserve">– </w:t>
            </w:r>
            <w:r>
              <w:t xml:space="preserve">забезпечення доступу до результатів досліджень університету в </w:t>
            </w:r>
            <w:proofErr w:type="spellStart"/>
            <w:r>
              <w:t>репозитаріях</w:t>
            </w:r>
            <w:proofErr w:type="spellEnd"/>
            <w:r>
              <w:t>.</w:t>
            </w:r>
          </w:p>
          <w:p w14:paraId="2AAC260D" w14:textId="2B3B7E9D" w:rsidR="00D06499" w:rsidRPr="00CB03BF" w:rsidRDefault="00D06499" w:rsidP="00CB03BF">
            <w:pPr>
              <w:pStyle w:val="a4"/>
              <w:spacing w:before="0" w:beforeAutospacing="0" w:after="0" w:afterAutospacing="0"/>
            </w:pPr>
          </w:p>
        </w:tc>
        <w:tc>
          <w:tcPr>
            <w:tcW w:w="3119" w:type="dxa"/>
          </w:tcPr>
          <w:p w14:paraId="389F57F4" w14:textId="06F927E1" w:rsidR="007C5B30" w:rsidRDefault="007C5B30" w:rsidP="00CB03BF">
            <w:pPr>
              <w:pStyle w:val="a4"/>
              <w:spacing w:before="0" w:beforeAutospacing="0" w:after="0" w:afterAutospacing="0"/>
            </w:pPr>
            <w:r>
              <w:t xml:space="preserve">Наявність сертифікованого інституційного </w:t>
            </w:r>
            <w:proofErr w:type="spellStart"/>
            <w:r>
              <w:t>репозитарію</w:t>
            </w:r>
            <w:proofErr w:type="spellEnd"/>
            <w:r>
              <w:t>, інтегрованого в європейські пошукові системи.</w:t>
            </w:r>
          </w:p>
          <w:p w14:paraId="293C7998" w14:textId="4E9C99BC" w:rsidR="00D06499" w:rsidRPr="001B3A19" w:rsidRDefault="007C5B30" w:rsidP="001B3A19">
            <w:pPr>
              <w:pStyle w:val="a4"/>
              <w:spacing w:before="0" w:beforeAutospacing="0" w:after="0" w:afterAutospacing="0"/>
            </w:pPr>
            <w:r>
              <w:t xml:space="preserve">Відсоток вчених </w:t>
            </w:r>
            <w:r w:rsidR="001B3A19">
              <w:t>У</w:t>
            </w:r>
            <w:r>
              <w:t xml:space="preserve">ніверситету, які мають актуальні профілі в ORCID, </w:t>
            </w:r>
            <w:proofErr w:type="spellStart"/>
            <w:r>
              <w:t>ResearchGate</w:t>
            </w:r>
            <w:proofErr w:type="spellEnd"/>
            <w:r>
              <w:t xml:space="preserve"> та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Scholar</w:t>
            </w:r>
            <w:proofErr w:type="spellEnd"/>
            <w:r>
              <w:t xml:space="preserve"> (100%).</w:t>
            </w:r>
          </w:p>
        </w:tc>
      </w:tr>
      <w:tr w:rsidR="00D06499" w14:paraId="592111FE" w14:textId="77777777" w:rsidTr="00C841B3">
        <w:tc>
          <w:tcPr>
            <w:tcW w:w="1150" w:type="dxa"/>
          </w:tcPr>
          <w:p w14:paraId="717BBC37" w14:textId="77777777" w:rsidR="00D06499" w:rsidRDefault="00D06499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7" w:type="dxa"/>
          </w:tcPr>
          <w:p w14:paraId="32F07EF2" w14:textId="1CB09DEC" w:rsidR="00D06499" w:rsidRDefault="007C5B30" w:rsidP="0011174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Диверсифікація джерел фінансування університету за рахунок міжнародного </w:t>
            </w:r>
            <w:proofErr w:type="spellStart"/>
            <w:r>
              <w:t>фандрейзингу</w:t>
            </w:r>
            <w:proofErr w:type="spellEnd"/>
            <w:r>
              <w:t>.</w:t>
            </w:r>
          </w:p>
        </w:tc>
        <w:tc>
          <w:tcPr>
            <w:tcW w:w="2586" w:type="dxa"/>
          </w:tcPr>
          <w:p w14:paraId="0AC140C6" w14:textId="4A80AA4A" w:rsidR="007C5B30" w:rsidRDefault="00D16FB1" w:rsidP="00D16FB1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с</w:t>
            </w:r>
            <w:r w:rsidR="007C5B30">
              <w:t>прямування частини коштів від грантів на оновлення матеріально-технічної бази лабораторій та центрів</w:t>
            </w:r>
            <w:r w:rsidR="000A234B">
              <w:t>.</w:t>
            </w:r>
          </w:p>
          <w:p w14:paraId="32DEB49C" w14:textId="52B4985F" w:rsidR="007C5B30" w:rsidRDefault="00D16FB1" w:rsidP="00D16FB1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с</w:t>
            </w:r>
            <w:r w:rsidR="007C5B30">
              <w:t>тимулювання комерціалізації наукових результатів (трансфер технологій) через міжнародні стартап-інкубатори.</w:t>
            </w:r>
          </w:p>
          <w:p w14:paraId="4F42D238" w14:textId="2494CBBE" w:rsidR="00D06499" w:rsidRPr="00CB03BF" w:rsidRDefault="00D16FB1" w:rsidP="00D16FB1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у</w:t>
            </w:r>
            <w:r w:rsidR="007C5B30">
              <w:t>часть у тендерах на виконання науково-технічних робіт для закордонних замовників.</w:t>
            </w:r>
          </w:p>
        </w:tc>
        <w:tc>
          <w:tcPr>
            <w:tcW w:w="3119" w:type="dxa"/>
          </w:tcPr>
          <w:p w14:paraId="659D28B5" w14:textId="15011153" w:rsidR="007C5B30" w:rsidRDefault="007C5B30" w:rsidP="00CB03BF">
            <w:pPr>
              <w:pStyle w:val="a4"/>
              <w:spacing w:before="0" w:beforeAutospacing="0" w:after="0" w:afterAutospacing="0"/>
            </w:pPr>
            <w:r>
              <w:t>Обсяг позабюджетних надходжень від міжнародних грантів та контрактів (у валютному еквіваленті).</w:t>
            </w:r>
          </w:p>
          <w:p w14:paraId="592F9A9E" w14:textId="65025A38" w:rsidR="007C5B30" w:rsidRDefault="007C5B30" w:rsidP="00CB03BF">
            <w:pPr>
              <w:pStyle w:val="a4"/>
              <w:spacing w:before="0" w:beforeAutospacing="0" w:after="0" w:afterAutospacing="0"/>
            </w:pPr>
            <w:r>
              <w:t>Кількість одиниць нового обладнання, придбаного за кошти міжнародних фондів.</w:t>
            </w:r>
          </w:p>
          <w:p w14:paraId="5187930C" w14:textId="77777777" w:rsidR="00D06499" w:rsidRDefault="00D06499" w:rsidP="00CB03BF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E6D4B" w14:paraId="7AAE4246" w14:textId="77777777" w:rsidTr="00C841B3">
        <w:tc>
          <w:tcPr>
            <w:tcW w:w="1150" w:type="dxa"/>
          </w:tcPr>
          <w:p w14:paraId="2795F117" w14:textId="77777777" w:rsidR="006E6D4B" w:rsidRDefault="006E6D4B" w:rsidP="006E6D4B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7" w:type="dxa"/>
          </w:tcPr>
          <w:p w14:paraId="3E4EBED2" w14:textId="47BCF7F6" w:rsidR="006E6D4B" w:rsidRDefault="006E6D4B" w:rsidP="006E6D4B">
            <w:pPr>
              <w:pStyle w:val="a3"/>
              <w:ind w:left="0"/>
              <w:jc w:val="both"/>
            </w:pPr>
            <w:r>
              <w:t>Створення диференційованої мережі партнерів (наукових, освітніх, урядових) із фокусом на заклади, що входять до світових рейтингів (QS, THE).</w:t>
            </w:r>
          </w:p>
        </w:tc>
        <w:tc>
          <w:tcPr>
            <w:tcW w:w="2586" w:type="dxa"/>
          </w:tcPr>
          <w:p w14:paraId="044B71FF" w14:textId="7282BC01" w:rsidR="006E6D4B" w:rsidRDefault="00D16FB1" w:rsidP="00D16FB1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в</w:t>
            </w:r>
            <w:r w:rsidR="006E6D4B">
              <w:t>изначення пріоритетних регіонів співпраці та пошук партнерів через спільні наукові інтереси</w:t>
            </w:r>
            <w:r>
              <w:t>;</w:t>
            </w:r>
          </w:p>
          <w:p w14:paraId="5D610319" w14:textId="10951DBE" w:rsidR="006E6D4B" w:rsidRDefault="00D16FB1" w:rsidP="00D16FB1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в</w:t>
            </w:r>
            <w:r w:rsidR="006E6D4B">
              <w:t xml:space="preserve">ступ університету до </w:t>
            </w:r>
            <w:r w:rsidR="006E6D4B">
              <w:lastRenderedPageBreak/>
              <w:t>міжнародних асоціацій університетів</w:t>
            </w:r>
            <w:r>
              <w:t>;</w:t>
            </w:r>
          </w:p>
          <w:p w14:paraId="03301F44" w14:textId="77777777" w:rsidR="006E6D4B" w:rsidRDefault="00D16FB1" w:rsidP="00D16FB1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з</w:t>
            </w:r>
            <w:r w:rsidR="006E6D4B">
              <w:t>алучення іноземних почесних докторів та випускників, які працюють за кордоном, до представлення інтересів університету.</w:t>
            </w:r>
          </w:p>
          <w:p w14:paraId="6DFB525B" w14:textId="2FA25F55" w:rsidR="00300C15" w:rsidRPr="00D16FB1" w:rsidRDefault="00300C15" w:rsidP="00D16FB1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</w:p>
        </w:tc>
        <w:tc>
          <w:tcPr>
            <w:tcW w:w="3119" w:type="dxa"/>
          </w:tcPr>
          <w:p w14:paraId="2E943349" w14:textId="5319ECAE" w:rsidR="006E6D4B" w:rsidRDefault="006E6D4B" w:rsidP="006E6D4B">
            <w:pPr>
              <w:pStyle w:val="a4"/>
              <w:spacing w:before="0" w:beforeAutospacing="0" w:after="0" w:afterAutospacing="0"/>
            </w:pPr>
            <w:r>
              <w:lastRenderedPageBreak/>
              <w:t>Кількість діючих угод із університетами з ТОП-500 світових рейтингів.</w:t>
            </w:r>
          </w:p>
          <w:p w14:paraId="068041C8" w14:textId="43A2AED5" w:rsidR="006E6D4B" w:rsidRDefault="006E6D4B" w:rsidP="006E6D4B">
            <w:pPr>
              <w:pStyle w:val="a4"/>
              <w:spacing w:before="0" w:beforeAutospacing="0" w:after="0" w:afterAutospacing="0"/>
            </w:pPr>
            <w:r>
              <w:t>Наявність членства у профільних міжнародних академічних альянсах.</w:t>
            </w:r>
          </w:p>
          <w:p w14:paraId="5D93659E" w14:textId="77777777" w:rsidR="006E6D4B" w:rsidRDefault="006E6D4B" w:rsidP="006E6D4B">
            <w:pPr>
              <w:pStyle w:val="a4"/>
              <w:spacing w:before="0" w:beforeAutospacing="0" w:after="0" w:afterAutospacing="0"/>
              <w:rPr>
                <w:rFonts w:hAnsi="Symbol"/>
              </w:rPr>
            </w:pPr>
          </w:p>
        </w:tc>
      </w:tr>
      <w:tr w:rsidR="006E6D4B" w14:paraId="3F98B992" w14:textId="77777777" w:rsidTr="009E46A9">
        <w:trPr>
          <w:cantSplit/>
          <w:trHeight w:val="6126"/>
        </w:trPr>
        <w:tc>
          <w:tcPr>
            <w:tcW w:w="1150" w:type="dxa"/>
            <w:textDirection w:val="btLr"/>
          </w:tcPr>
          <w:p w14:paraId="2F4364DD" w14:textId="77777777" w:rsidR="006E6D4B" w:rsidRPr="00300C15" w:rsidRDefault="006E6D4B" w:rsidP="00300C15">
            <w:pPr>
              <w:pStyle w:val="a3"/>
              <w:spacing w:line="360" w:lineRule="auto"/>
              <w:ind w:left="426" w:right="113"/>
              <w:jc w:val="center"/>
              <w:rPr>
                <w:b/>
                <w:bCs/>
                <w:szCs w:val="28"/>
              </w:rPr>
            </w:pPr>
            <w:r w:rsidRPr="00300C15">
              <w:rPr>
                <w:b/>
                <w:bCs/>
                <w:szCs w:val="28"/>
              </w:rPr>
              <w:t>Міжнародне партнерство</w:t>
            </w:r>
          </w:p>
          <w:p w14:paraId="6BF30101" w14:textId="77777777" w:rsidR="006E6D4B" w:rsidRDefault="006E6D4B" w:rsidP="006E6D4B">
            <w:pPr>
              <w:pStyle w:val="a3"/>
              <w:ind w:left="113" w:right="113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7" w:type="dxa"/>
          </w:tcPr>
          <w:p w14:paraId="647A69CA" w14:textId="7C3D248A" w:rsidR="006E6D4B" w:rsidRDefault="006E6D4B" w:rsidP="006E6D4B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Активне використання чинних </w:t>
            </w:r>
            <w:proofErr w:type="spellStart"/>
            <w:r>
              <w:t>партнерств</w:t>
            </w:r>
            <w:proofErr w:type="spellEnd"/>
            <w:r w:rsidR="00D16FB1">
              <w:t>.</w:t>
            </w:r>
            <w:r>
              <w:t xml:space="preserve"> </w:t>
            </w:r>
          </w:p>
        </w:tc>
        <w:tc>
          <w:tcPr>
            <w:tcW w:w="2586" w:type="dxa"/>
          </w:tcPr>
          <w:p w14:paraId="523C87F6" w14:textId="43DB529F" w:rsidR="006E6D4B" w:rsidRDefault="00D16FB1" w:rsidP="00D16FB1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с</w:t>
            </w:r>
            <w:r w:rsidR="006E6D4B">
              <w:t>творення внутрішнього реєстру по кожному партнеру (кількість обмінів, спільних публікацій тощо)</w:t>
            </w:r>
            <w:r>
              <w:t>;</w:t>
            </w:r>
          </w:p>
          <w:p w14:paraId="7738B910" w14:textId="09F9984F" w:rsidR="006E6D4B" w:rsidRDefault="00D16FB1" w:rsidP="00D16FB1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з</w:t>
            </w:r>
            <w:r w:rsidR="006E6D4B">
              <w:t>апровадження щорічного звіту відповідальних осіб (координаторів від кафедр) про результативність конкретної угоди</w:t>
            </w:r>
            <w:r>
              <w:t>;</w:t>
            </w:r>
          </w:p>
          <w:p w14:paraId="180FC26C" w14:textId="18F93D31" w:rsidR="00300C15" w:rsidRDefault="00D16FB1" w:rsidP="00300C15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н</w:t>
            </w:r>
            <w:r w:rsidR="006E6D4B">
              <w:t>адання пріоритетної внутрішньої підтримки тим підрозділам, чиї угоди демонструють реальну динаміку (мобільність студентів, подвійні дипломи).</w:t>
            </w:r>
          </w:p>
          <w:p w14:paraId="47394FE9" w14:textId="543BE011" w:rsidR="00300C15" w:rsidRPr="00CB03BF" w:rsidRDefault="00300C15" w:rsidP="00300C15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3119" w:type="dxa"/>
          </w:tcPr>
          <w:p w14:paraId="13ABC847" w14:textId="503AD654" w:rsidR="006E6D4B" w:rsidRDefault="006E6D4B" w:rsidP="006E6D4B">
            <w:pPr>
              <w:pStyle w:val="a4"/>
              <w:spacing w:before="0" w:beforeAutospacing="0" w:after="0" w:afterAutospacing="0"/>
            </w:pPr>
            <w:r>
              <w:t>Відсоток угод, за якими реалізовано хоча б один спільний захід/</w:t>
            </w:r>
            <w:proofErr w:type="spellStart"/>
            <w:r>
              <w:t>проєкт</w:t>
            </w:r>
            <w:proofErr w:type="spellEnd"/>
            <w:r>
              <w:t xml:space="preserve"> протягом року</w:t>
            </w:r>
            <w:r w:rsidR="00D16FB1">
              <w:t>.</w:t>
            </w:r>
            <w:r>
              <w:t xml:space="preserve"> </w:t>
            </w:r>
          </w:p>
          <w:p w14:paraId="7CBB7C33" w14:textId="033CD819" w:rsidR="006E6D4B" w:rsidRPr="00D16FB1" w:rsidRDefault="006E6D4B" w:rsidP="006E6D4B">
            <w:pPr>
              <w:pStyle w:val="a4"/>
              <w:spacing w:before="0" w:beforeAutospacing="0" w:after="0" w:afterAutospacing="0"/>
            </w:pPr>
            <w:r>
              <w:t>Кількість запроваджених програм подвійних дипломів або спільних сертифікатних програм.</w:t>
            </w:r>
          </w:p>
        </w:tc>
      </w:tr>
      <w:tr w:rsidR="006E6D4B" w14:paraId="45740E83" w14:textId="77777777" w:rsidTr="00300C15">
        <w:tc>
          <w:tcPr>
            <w:tcW w:w="1150" w:type="dxa"/>
            <w:vMerge w:val="restart"/>
            <w:textDirection w:val="btLr"/>
            <w:vAlign w:val="center"/>
          </w:tcPr>
          <w:p w14:paraId="5EBCF4B9" w14:textId="77777777" w:rsidR="006E6D4B" w:rsidRPr="00300C15" w:rsidRDefault="006E6D4B" w:rsidP="00300C15">
            <w:pPr>
              <w:pStyle w:val="a3"/>
              <w:ind w:left="0"/>
              <w:jc w:val="center"/>
              <w:rPr>
                <w:b/>
                <w:bCs/>
                <w:szCs w:val="28"/>
              </w:rPr>
            </w:pPr>
            <w:r w:rsidRPr="00300C15">
              <w:rPr>
                <w:b/>
                <w:bCs/>
                <w:szCs w:val="28"/>
              </w:rPr>
              <w:t>Формування глобального бренду та середовища університету</w:t>
            </w:r>
          </w:p>
          <w:p w14:paraId="056956ED" w14:textId="77777777" w:rsidR="006E6D4B" w:rsidRPr="00300C15" w:rsidRDefault="006E6D4B" w:rsidP="00300C15">
            <w:pPr>
              <w:pStyle w:val="a3"/>
              <w:ind w:left="113" w:right="113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927" w:type="dxa"/>
          </w:tcPr>
          <w:p w14:paraId="353886F5" w14:textId="3E2A4063" w:rsidR="006E6D4B" w:rsidRDefault="00151951" w:rsidP="006E6D4B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  <w:r>
              <w:t>Формування бренду університету</w:t>
            </w:r>
          </w:p>
        </w:tc>
        <w:tc>
          <w:tcPr>
            <w:tcW w:w="2586" w:type="dxa"/>
          </w:tcPr>
          <w:p w14:paraId="52338C66" w14:textId="5D8FE9B2" w:rsidR="006E6D4B" w:rsidRDefault="00D16FB1" w:rsidP="00D16FB1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в</w:t>
            </w:r>
            <w:r w:rsidR="006E6D4B">
              <w:t>провадження системи двомовної навігації в університеті, дублювання всіх ключових оголошень та наказів англійською мовою</w:t>
            </w:r>
            <w:r>
              <w:t>;</w:t>
            </w:r>
          </w:p>
          <w:p w14:paraId="1E9DF575" w14:textId="4D7E1648" w:rsidR="006E6D4B" w:rsidRDefault="00D16FB1" w:rsidP="00D16FB1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с</w:t>
            </w:r>
            <w:r w:rsidR="006E6D4B">
              <w:t>творення єдиних стандартів візуальної комунікації для міжнародних презентацій, брошур та цифрового контенту</w:t>
            </w:r>
            <w:r>
              <w:t>;</w:t>
            </w:r>
          </w:p>
          <w:p w14:paraId="549E3C12" w14:textId="705D70C9" w:rsidR="006E6D4B" w:rsidRPr="00CB03BF" w:rsidRDefault="00D16FB1" w:rsidP="00D16FB1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о</w:t>
            </w:r>
            <w:r w:rsidR="006E6D4B">
              <w:t>рганізація регулярних «</w:t>
            </w:r>
            <w:proofErr w:type="spellStart"/>
            <w:r w:rsidR="006E6D4B">
              <w:t>Global</w:t>
            </w:r>
            <w:proofErr w:type="spellEnd"/>
            <w:r w:rsidR="006E6D4B">
              <w:t xml:space="preserve"> </w:t>
            </w:r>
            <w:proofErr w:type="spellStart"/>
            <w:r w:rsidR="006E6D4B">
              <w:t>Days</w:t>
            </w:r>
            <w:proofErr w:type="spellEnd"/>
            <w:r w:rsidR="006E6D4B">
              <w:t xml:space="preserve">»» для створення інклюзивного </w:t>
            </w:r>
            <w:r w:rsidR="006E6D4B">
              <w:lastRenderedPageBreak/>
              <w:t>середовища, де іноземні та українські студенти взаємодіють у межах спільної ідентичності.</w:t>
            </w:r>
          </w:p>
        </w:tc>
        <w:tc>
          <w:tcPr>
            <w:tcW w:w="3119" w:type="dxa"/>
          </w:tcPr>
          <w:p w14:paraId="08F47C86" w14:textId="54332082" w:rsidR="006E6D4B" w:rsidRDefault="00D16FB1" w:rsidP="006E6D4B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>Н</w:t>
            </w:r>
            <w:r w:rsidR="006E6D4B">
              <w:t xml:space="preserve">аявність затвердженого англомовного </w:t>
            </w:r>
            <w:proofErr w:type="spellStart"/>
            <w:r w:rsidR="006E6D4B">
              <w:t>гайду</w:t>
            </w:r>
            <w:proofErr w:type="spellEnd"/>
            <w:r w:rsidR="006E6D4B">
              <w:t xml:space="preserve"> з ідентичності </w:t>
            </w:r>
            <w:r>
              <w:t>У</w:t>
            </w:r>
            <w:r w:rsidR="006E6D4B">
              <w:t>ніверситету.</w:t>
            </w:r>
          </w:p>
          <w:p w14:paraId="2659E012" w14:textId="1479E947" w:rsidR="006E6D4B" w:rsidRDefault="00D16FB1" w:rsidP="006E6D4B">
            <w:pPr>
              <w:pStyle w:val="a4"/>
              <w:spacing w:before="0" w:beforeAutospacing="0" w:after="0" w:afterAutospacing="0"/>
              <w:jc w:val="both"/>
            </w:pPr>
            <w:r>
              <w:t>Р</w:t>
            </w:r>
            <w:r w:rsidR="006E6D4B">
              <w:t>івень задоволеності іноземних студентів та партнерів внутрішнім середовищем (за результатами щорічного опитування).</w:t>
            </w:r>
          </w:p>
          <w:p w14:paraId="55735AED" w14:textId="77777777" w:rsidR="006E6D4B" w:rsidRDefault="006E6D4B" w:rsidP="006E6D4B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E6D4B" w14:paraId="1CA7D782" w14:textId="77777777" w:rsidTr="00C841B3">
        <w:tc>
          <w:tcPr>
            <w:tcW w:w="1150" w:type="dxa"/>
            <w:vMerge/>
          </w:tcPr>
          <w:p w14:paraId="79529E8E" w14:textId="77777777" w:rsidR="006E6D4B" w:rsidRDefault="006E6D4B" w:rsidP="006E6D4B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7" w:type="dxa"/>
          </w:tcPr>
          <w:p w14:paraId="7199B893" w14:textId="3D9B773B" w:rsidR="006E6D4B" w:rsidRDefault="006E6D4B" w:rsidP="006E6D4B">
            <w:pPr>
              <w:pStyle w:val="a3"/>
              <w:ind w:left="0"/>
              <w:jc w:val="both"/>
            </w:pPr>
            <w:r>
              <w:t xml:space="preserve">Цілеспрямована робота з показниками, що впливають на позиції в рейтингах QS, </w:t>
            </w:r>
            <w:proofErr w:type="spellStart"/>
            <w:r>
              <w:t>Times</w:t>
            </w:r>
            <w:proofErr w:type="spellEnd"/>
            <w:r>
              <w:t xml:space="preserve"> </w:t>
            </w:r>
            <w:proofErr w:type="spellStart"/>
            <w:r>
              <w:t>Higher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(THE) та </w:t>
            </w:r>
            <w:proofErr w:type="spellStart"/>
            <w:r>
              <w:t>Webometrics</w:t>
            </w:r>
            <w:proofErr w:type="spellEnd"/>
            <w:r>
              <w:t>.</w:t>
            </w:r>
          </w:p>
        </w:tc>
        <w:tc>
          <w:tcPr>
            <w:tcW w:w="2586" w:type="dxa"/>
          </w:tcPr>
          <w:p w14:paraId="21381715" w14:textId="555E5640" w:rsidR="006E6D4B" w:rsidRDefault="00300C15" w:rsidP="00300C15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с</w:t>
            </w:r>
            <w:r w:rsidR="006E6D4B">
              <w:t>творення бази «міжнародних експертів-респондентів», які знайомі з діяльністю університету і можуть брати участь в опитуваннях рейтингових агентств</w:t>
            </w:r>
            <w:r>
              <w:t>;</w:t>
            </w:r>
          </w:p>
          <w:p w14:paraId="314ADD82" w14:textId="5585E606" w:rsidR="006E6D4B" w:rsidRPr="002253B0" w:rsidRDefault="00300C15" w:rsidP="00300C15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в</w:t>
            </w:r>
            <w:r w:rsidR="006E6D4B">
              <w:t xml:space="preserve">изначення </w:t>
            </w:r>
            <w:r w:rsidR="00F26D70">
              <w:t xml:space="preserve">пріоритетних </w:t>
            </w:r>
            <w:r w:rsidR="006E6D4B">
              <w:t>спеціальностей для просування у предметних рейтингах.</w:t>
            </w:r>
          </w:p>
        </w:tc>
        <w:tc>
          <w:tcPr>
            <w:tcW w:w="3119" w:type="dxa"/>
          </w:tcPr>
          <w:p w14:paraId="21F7C0D9" w14:textId="582720DB" w:rsidR="006E6D4B" w:rsidRDefault="00300C15" w:rsidP="006E6D4B">
            <w:pPr>
              <w:pStyle w:val="a4"/>
              <w:spacing w:before="0" w:beforeAutospacing="0" w:after="0" w:afterAutospacing="0"/>
            </w:pPr>
            <w:r>
              <w:t>П</w:t>
            </w:r>
            <w:r w:rsidR="00F26D70">
              <w:t>ідвищення показників Університету у</w:t>
            </w:r>
            <w:r w:rsidR="006E6D4B">
              <w:t xml:space="preserve"> рейтинг</w:t>
            </w:r>
            <w:r w:rsidR="00F26D70">
              <w:t>ах</w:t>
            </w:r>
            <w:r>
              <w:t>.</w:t>
            </w:r>
          </w:p>
          <w:p w14:paraId="202092AE" w14:textId="77777777" w:rsidR="006E6D4B" w:rsidRDefault="006E6D4B" w:rsidP="00F26D70">
            <w:pPr>
              <w:pStyle w:val="a4"/>
              <w:spacing w:before="0" w:beforeAutospacing="0" w:after="0" w:afterAutospacing="0"/>
              <w:rPr>
                <w:rFonts w:hAnsi="Symbol"/>
              </w:rPr>
            </w:pPr>
          </w:p>
        </w:tc>
      </w:tr>
      <w:tr w:rsidR="006E6D4B" w14:paraId="71CC136B" w14:textId="77777777" w:rsidTr="00C841B3">
        <w:tc>
          <w:tcPr>
            <w:tcW w:w="1150" w:type="dxa"/>
          </w:tcPr>
          <w:p w14:paraId="2C3DE0CD" w14:textId="7198F8A6" w:rsidR="006E6D4B" w:rsidRDefault="006E6D4B" w:rsidP="006E6D4B">
            <w:pPr>
              <w:pStyle w:val="a3"/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7" w:type="dxa"/>
          </w:tcPr>
          <w:p w14:paraId="5CE5D35D" w14:textId="13C705E0" w:rsidR="006E6D4B" w:rsidRDefault="006E6D4B" w:rsidP="006E6D4B">
            <w:pPr>
              <w:pStyle w:val="a3"/>
              <w:ind w:left="0"/>
              <w:jc w:val="both"/>
            </w:pPr>
            <w:r>
              <w:t xml:space="preserve">Розбудова активної системи зовнішніх комунікацій для підвищення </w:t>
            </w:r>
            <w:proofErr w:type="spellStart"/>
            <w:r>
              <w:t>впізнаваності</w:t>
            </w:r>
            <w:proofErr w:type="spellEnd"/>
            <w:r>
              <w:t xml:space="preserve"> університету серед іноземної аудиторії.</w:t>
            </w:r>
          </w:p>
        </w:tc>
        <w:tc>
          <w:tcPr>
            <w:tcW w:w="2586" w:type="dxa"/>
          </w:tcPr>
          <w:p w14:paraId="61025D33" w14:textId="0FDB314F" w:rsidR="006E6D4B" w:rsidRDefault="00300C15" w:rsidP="00300C15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с</w:t>
            </w:r>
            <w:r w:rsidR="002253B0">
              <w:t>творення сучасного інформаційного матеріалу іноземною мовою щодо напрямів міжнародної діяльності факультетів/кафедр Університету</w:t>
            </w:r>
            <w:r>
              <w:t>;</w:t>
            </w:r>
          </w:p>
          <w:p w14:paraId="32BE6A6F" w14:textId="7152E48F" w:rsidR="006E6D4B" w:rsidRDefault="00300C15" w:rsidP="00300C15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в</w:t>
            </w:r>
            <w:r w:rsidR="006E6D4B">
              <w:t xml:space="preserve">едення англомовних сторінок у </w:t>
            </w:r>
            <w:r w:rsidR="002253B0">
              <w:t>соціальних мережах</w:t>
            </w:r>
            <w:r w:rsidR="006E6D4B">
              <w:t xml:space="preserve"> із фокусом на міжнародні події, успіхи іноземних випускників та наукові </w:t>
            </w:r>
            <w:proofErr w:type="spellStart"/>
            <w:r w:rsidR="006E6D4B">
              <w:t>колаборації</w:t>
            </w:r>
            <w:proofErr w:type="spellEnd"/>
            <w:r>
              <w:t>;</w:t>
            </w:r>
          </w:p>
          <w:p w14:paraId="77EA8E25" w14:textId="36160BF4" w:rsidR="006E6D4B" w:rsidRPr="00300C15" w:rsidRDefault="00300C15" w:rsidP="00300C15">
            <w:pPr>
              <w:pStyle w:val="a4"/>
              <w:numPr>
                <w:ilvl w:val="0"/>
                <w:numId w:val="29"/>
              </w:numPr>
              <w:spacing w:before="0" w:beforeAutospacing="0" w:after="0" w:afterAutospacing="0"/>
              <w:ind w:left="0" w:firstLine="0"/>
              <w:jc w:val="both"/>
            </w:pPr>
            <w:r>
              <w:t>с</w:t>
            </w:r>
            <w:r w:rsidR="006E6D4B">
              <w:t>творення серії відеороликів «</w:t>
            </w:r>
            <w:proofErr w:type="spellStart"/>
            <w:r w:rsidR="006E6D4B">
              <w:t>Study</w:t>
            </w:r>
            <w:proofErr w:type="spellEnd"/>
            <w:r w:rsidR="006E6D4B">
              <w:t xml:space="preserve"> </w:t>
            </w:r>
            <w:proofErr w:type="spellStart"/>
            <w:r w:rsidR="006E6D4B">
              <w:t>at</w:t>
            </w:r>
            <w:proofErr w:type="spellEnd"/>
            <w:r w:rsidR="006E6D4B">
              <w:t xml:space="preserve"> </w:t>
            </w:r>
            <w:proofErr w:type="spellStart"/>
            <w:r w:rsidR="002253B0" w:rsidRPr="00300C15">
              <w:t>Kryvyi</w:t>
            </w:r>
            <w:proofErr w:type="spellEnd"/>
            <w:r w:rsidR="002253B0" w:rsidRPr="002253B0">
              <w:t xml:space="preserve"> </w:t>
            </w:r>
            <w:proofErr w:type="spellStart"/>
            <w:r w:rsidR="002253B0" w:rsidRPr="00300C15">
              <w:t>Rih</w:t>
            </w:r>
            <w:proofErr w:type="spellEnd"/>
            <w:r w:rsidR="002253B0" w:rsidRPr="002253B0">
              <w:t xml:space="preserve"> </w:t>
            </w:r>
            <w:proofErr w:type="spellStart"/>
            <w:r w:rsidR="002253B0" w:rsidRPr="00300C15">
              <w:t>National</w:t>
            </w:r>
            <w:proofErr w:type="spellEnd"/>
            <w:r w:rsidR="002253B0" w:rsidRPr="002253B0">
              <w:t xml:space="preserve"> </w:t>
            </w:r>
            <w:proofErr w:type="spellStart"/>
            <w:r w:rsidR="006E6D4B">
              <w:t>University</w:t>
            </w:r>
            <w:proofErr w:type="spellEnd"/>
            <w:r w:rsidR="006E6D4B">
              <w:t xml:space="preserve">» та віртуальних 3D-турів для </w:t>
            </w:r>
            <w:r w:rsidR="002253B0">
              <w:t>представлення університету</w:t>
            </w:r>
            <w:r w:rsidR="006E6D4B">
              <w:t>.</w:t>
            </w:r>
          </w:p>
        </w:tc>
        <w:tc>
          <w:tcPr>
            <w:tcW w:w="3119" w:type="dxa"/>
          </w:tcPr>
          <w:p w14:paraId="06276D46" w14:textId="6245F258" w:rsidR="006E6D4B" w:rsidRDefault="00300C15" w:rsidP="006E6D4B">
            <w:pPr>
              <w:pStyle w:val="a4"/>
              <w:spacing w:before="0" w:beforeAutospacing="0" w:after="0" w:afterAutospacing="0"/>
            </w:pPr>
            <w:r>
              <w:t>О</w:t>
            </w:r>
            <w:r w:rsidR="006E6D4B">
              <w:t xml:space="preserve">бсяг та географія трафіку на англомовній версії сайту </w:t>
            </w:r>
          </w:p>
          <w:p w14:paraId="04B5A7A9" w14:textId="2E364F0A" w:rsidR="00300C15" w:rsidRDefault="00300C15" w:rsidP="00300C15">
            <w:pPr>
              <w:pStyle w:val="a4"/>
              <w:spacing w:before="0" w:beforeAutospacing="0" w:after="0" w:afterAutospacing="0"/>
            </w:pPr>
            <w:r>
              <w:t>к</w:t>
            </w:r>
            <w:r w:rsidR="006E6D4B">
              <w:t>ількість згадок про університет у провідних міжнародних медіа або спеціалізованих освітніх платформах</w:t>
            </w:r>
            <w:r>
              <w:t>.</w:t>
            </w:r>
          </w:p>
          <w:p w14:paraId="4D325E70" w14:textId="2CF64D94" w:rsidR="002253B0" w:rsidRDefault="00300C15" w:rsidP="00300C15">
            <w:pPr>
              <w:pStyle w:val="a4"/>
              <w:spacing w:before="0" w:beforeAutospacing="0" w:after="0" w:afterAutospacing="0"/>
            </w:pPr>
            <w:r>
              <w:t>А</w:t>
            </w:r>
            <w:r w:rsidR="002253B0">
              <w:t xml:space="preserve">ктивне використання </w:t>
            </w:r>
            <w:proofErr w:type="spellStart"/>
            <w:r w:rsidR="002253B0">
              <w:t>зв’язків</w:t>
            </w:r>
            <w:proofErr w:type="spellEnd"/>
            <w:r w:rsidR="002253B0">
              <w:t xml:space="preserve"> з випускниками Університету, які працюють у міжнародних центрах, організаціях відповідно до специфіки освітніх програм закладу</w:t>
            </w:r>
            <w:r>
              <w:t>.</w:t>
            </w:r>
          </w:p>
          <w:p w14:paraId="7C5C08D7" w14:textId="77777777" w:rsidR="006E6D4B" w:rsidRDefault="006E6D4B" w:rsidP="006E6D4B">
            <w:pPr>
              <w:pStyle w:val="a4"/>
              <w:spacing w:before="0" w:beforeAutospacing="0" w:after="0" w:afterAutospacing="0"/>
              <w:rPr>
                <w:rFonts w:hAnsi="Symbol"/>
              </w:rPr>
            </w:pPr>
          </w:p>
        </w:tc>
      </w:tr>
    </w:tbl>
    <w:p w14:paraId="10957E6B" w14:textId="77777777" w:rsidR="00CB03BF" w:rsidRDefault="00CB03BF" w:rsidP="00CB03BF">
      <w:pPr>
        <w:pStyle w:val="a3"/>
        <w:spacing w:after="0" w:line="240" w:lineRule="auto"/>
        <w:ind w:left="0" w:firstLine="709"/>
        <w:jc w:val="both"/>
        <w:rPr>
          <w:b/>
          <w:bCs/>
          <w:sz w:val="28"/>
          <w:szCs w:val="28"/>
        </w:rPr>
      </w:pPr>
    </w:p>
    <w:p w14:paraId="4C617151" w14:textId="37DF43E2" w:rsidR="00586111" w:rsidRPr="00CB03BF" w:rsidRDefault="00FF59AF" w:rsidP="00CB03BF">
      <w:pPr>
        <w:pStyle w:val="a3"/>
        <w:spacing w:after="0" w:line="240" w:lineRule="auto"/>
        <w:ind w:left="0" w:firstLine="709"/>
        <w:jc w:val="both"/>
        <w:rPr>
          <w:b/>
          <w:bCs/>
          <w:sz w:val="28"/>
          <w:szCs w:val="28"/>
        </w:rPr>
      </w:pPr>
      <w:r w:rsidRPr="00CB03BF">
        <w:rPr>
          <w:b/>
          <w:bCs/>
          <w:sz w:val="28"/>
          <w:szCs w:val="28"/>
        </w:rPr>
        <w:t xml:space="preserve">Організаційне забезпечення </w:t>
      </w:r>
      <w:r w:rsidR="00E5370D">
        <w:rPr>
          <w:b/>
          <w:bCs/>
          <w:sz w:val="28"/>
          <w:szCs w:val="28"/>
        </w:rPr>
        <w:t>С</w:t>
      </w:r>
      <w:r w:rsidRPr="00CB03BF">
        <w:rPr>
          <w:b/>
          <w:bCs/>
          <w:sz w:val="28"/>
          <w:szCs w:val="28"/>
        </w:rPr>
        <w:t>тратегії інтернаціоналізації</w:t>
      </w:r>
    </w:p>
    <w:p w14:paraId="3041D985" w14:textId="77777777" w:rsidR="00E5370D" w:rsidRDefault="00E5370D" w:rsidP="00CB03BF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uk-UA"/>
        </w:rPr>
      </w:pPr>
    </w:p>
    <w:p w14:paraId="56ED6758" w14:textId="532AE938" w:rsidR="00FF59AF" w:rsidRPr="00CB03BF" w:rsidRDefault="00FF59AF" w:rsidP="00E5370D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CB03BF">
        <w:rPr>
          <w:rFonts w:eastAsia="Times New Roman"/>
          <w:sz w:val="28"/>
          <w:szCs w:val="28"/>
          <w:lang w:eastAsia="uk-UA"/>
        </w:rPr>
        <w:t>Для ефективного впровадження Стратегії розподіл функцій між підрозділами здійснюється за такою структурою:</w:t>
      </w:r>
    </w:p>
    <w:p w14:paraId="6CA28FB4" w14:textId="0B3BF95D" w:rsidR="00FF59AF" w:rsidRPr="00CB03BF" w:rsidRDefault="00FF59AF" w:rsidP="00E5370D">
      <w:pPr>
        <w:spacing w:after="0" w:line="360" w:lineRule="auto"/>
        <w:ind w:firstLine="709"/>
        <w:jc w:val="both"/>
        <w:outlineLvl w:val="3"/>
        <w:rPr>
          <w:rFonts w:eastAsia="Times New Roman"/>
          <w:sz w:val="28"/>
          <w:szCs w:val="28"/>
          <w:lang w:eastAsia="uk-UA"/>
        </w:rPr>
      </w:pPr>
      <w:r w:rsidRPr="00CB03BF">
        <w:rPr>
          <w:rFonts w:eastAsia="Times New Roman"/>
          <w:sz w:val="28"/>
          <w:szCs w:val="28"/>
          <w:lang w:eastAsia="uk-UA"/>
        </w:rPr>
        <w:t>1. Рівень кафедри</w:t>
      </w:r>
      <w:r w:rsidR="00E5370D">
        <w:rPr>
          <w:rFonts w:eastAsia="Times New Roman"/>
          <w:sz w:val="28"/>
          <w:szCs w:val="28"/>
          <w:lang w:eastAsia="uk-UA"/>
        </w:rPr>
        <w:t>:</w:t>
      </w:r>
    </w:p>
    <w:p w14:paraId="2F188504" w14:textId="4A9C1496" w:rsidR="00B944EA" w:rsidRPr="00CB03BF" w:rsidRDefault="00B944EA" w:rsidP="00E5370D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eastAsia="Times New Roman"/>
          <w:sz w:val="28"/>
          <w:szCs w:val="28"/>
          <w:lang w:eastAsia="uk-UA"/>
        </w:rPr>
      </w:pPr>
      <w:r w:rsidRPr="00CB03BF">
        <w:rPr>
          <w:rFonts w:eastAsia="Times New Roman"/>
          <w:sz w:val="28"/>
          <w:szCs w:val="28"/>
          <w:lang w:eastAsia="uk-UA"/>
        </w:rPr>
        <w:lastRenderedPageBreak/>
        <w:t>в</w:t>
      </w:r>
      <w:r w:rsidR="00FF59AF" w:rsidRPr="00CB03BF">
        <w:rPr>
          <w:rFonts w:eastAsia="Times New Roman"/>
          <w:sz w:val="28"/>
          <w:szCs w:val="28"/>
          <w:lang w:eastAsia="uk-UA"/>
        </w:rPr>
        <w:t xml:space="preserve">становлення </w:t>
      </w:r>
      <w:proofErr w:type="spellStart"/>
      <w:r w:rsidR="00FF59AF" w:rsidRPr="00CB03BF">
        <w:rPr>
          <w:rFonts w:eastAsia="Times New Roman"/>
          <w:sz w:val="28"/>
          <w:szCs w:val="28"/>
          <w:lang w:eastAsia="uk-UA"/>
        </w:rPr>
        <w:t>зв’язків</w:t>
      </w:r>
      <w:proofErr w:type="spellEnd"/>
      <w:r w:rsidR="00FF59AF" w:rsidRPr="00CB03BF">
        <w:rPr>
          <w:rFonts w:eastAsia="Times New Roman"/>
          <w:sz w:val="28"/>
          <w:szCs w:val="28"/>
          <w:lang w:eastAsia="uk-UA"/>
        </w:rPr>
        <w:t xml:space="preserve"> із суміжними кафедрами іноземних ЗВО та реалізація спільних планів роботи</w:t>
      </w:r>
      <w:r w:rsidR="00E5370D">
        <w:rPr>
          <w:rFonts w:eastAsia="Times New Roman"/>
          <w:sz w:val="28"/>
          <w:szCs w:val="28"/>
          <w:lang w:eastAsia="uk-UA"/>
        </w:rPr>
        <w:t>;</w:t>
      </w:r>
    </w:p>
    <w:p w14:paraId="67CE9539" w14:textId="7E0448A0" w:rsidR="00FF59AF" w:rsidRPr="00CB03BF" w:rsidRDefault="00B944EA" w:rsidP="00E5370D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eastAsia="Times New Roman"/>
          <w:sz w:val="28"/>
          <w:szCs w:val="28"/>
          <w:lang w:eastAsia="uk-UA"/>
        </w:rPr>
      </w:pPr>
      <w:r w:rsidRPr="00CB03BF">
        <w:rPr>
          <w:rFonts w:eastAsia="Times New Roman"/>
          <w:sz w:val="28"/>
          <w:szCs w:val="28"/>
          <w:lang w:eastAsia="uk-UA"/>
        </w:rPr>
        <w:t>с</w:t>
      </w:r>
      <w:r w:rsidR="00FF59AF" w:rsidRPr="00CB03BF">
        <w:rPr>
          <w:rFonts w:eastAsia="Times New Roman"/>
          <w:sz w:val="28"/>
          <w:szCs w:val="28"/>
          <w:lang w:eastAsia="uk-UA"/>
        </w:rPr>
        <w:t>творення англомовних курсів та залучення іноземних лекторів-практиків</w:t>
      </w:r>
      <w:r w:rsidR="00E5370D">
        <w:rPr>
          <w:rFonts w:eastAsia="Times New Roman"/>
          <w:sz w:val="28"/>
          <w:szCs w:val="28"/>
          <w:lang w:eastAsia="uk-UA"/>
        </w:rPr>
        <w:t>;</w:t>
      </w:r>
    </w:p>
    <w:p w14:paraId="7B3F944E" w14:textId="47E399C8" w:rsidR="00FF59AF" w:rsidRPr="00CB03BF" w:rsidRDefault="00B944EA" w:rsidP="00E5370D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eastAsia="Times New Roman"/>
          <w:sz w:val="28"/>
          <w:szCs w:val="28"/>
          <w:lang w:eastAsia="uk-UA"/>
        </w:rPr>
      </w:pPr>
      <w:r w:rsidRPr="00CB03BF">
        <w:rPr>
          <w:rFonts w:eastAsia="Times New Roman"/>
          <w:sz w:val="28"/>
          <w:szCs w:val="28"/>
          <w:lang w:eastAsia="uk-UA"/>
        </w:rPr>
        <w:t>п</w:t>
      </w:r>
      <w:r w:rsidR="00FF59AF" w:rsidRPr="00CB03BF">
        <w:rPr>
          <w:rFonts w:eastAsia="Times New Roman"/>
          <w:sz w:val="28"/>
          <w:szCs w:val="28"/>
          <w:lang w:eastAsia="uk-UA"/>
        </w:rPr>
        <w:t xml:space="preserve">ідтримка викладачів-візитерів та нарощування публікаційної активності у виданнях </w:t>
      </w:r>
      <w:proofErr w:type="spellStart"/>
      <w:r w:rsidR="00FF59AF" w:rsidRPr="00CB03BF">
        <w:rPr>
          <w:rFonts w:eastAsia="Times New Roman"/>
          <w:sz w:val="28"/>
          <w:szCs w:val="28"/>
          <w:lang w:eastAsia="uk-UA"/>
        </w:rPr>
        <w:t>Scopus</w:t>
      </w:r>
      <w:proofErr w:type="spellEnd"/>
      <w:r w:rsidR="00FF59AF" w:rsidRPr="00CB03BF">
        <w:rPr>
          <w:rFonts w:eastAsia="Times New Roman"/>
          <w:sz w:val="28"/>
          <w:szCs w:val="28"/>
          <w:lang w:eastAsia="uk-UA"/>
        </w:rPr>
        <w:t>/</w:t>
      </w:r>
      <w:proofErr w:type="spellStart"/>
      <w:r w:rsidR="00FF59AF" w:rsidRPr="00CB03BF">
        <w:rPr>
          <w:rFonts w:eastAsia="Times New Roman"/>
          <w:sz w:val="28"/>
          <w:szCs w:val="28"/>
          <w:lang w:eastAsia="uk-UA"/>
        </w:rPr>
        <w:t>WoS</w:t>
      </w:r>
      <w:proofErr w:type="spellEnd"/>
      <w:r w:rsidR="00E5370D">
        <w:rPr>
          <w:rFonts w:eastAsia="Times New Roman"/>
          <w:sz w:val="28"/>
          <w:szCs w:val="28"/>
          <w:lang w:eastAsia="uk-UA"/>
        </w:rPr>
        <w:t>;</w:t>
      </w:r>
    </w:p>
    <w:p w14:paraId="5129640E" w14:textId="350B1946" w:rsidR="00FF59AF" w:rsidRPr="00CB03BF" w:rsidRDefault="00B944EA" w:rsidP="00E5370D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eastAsia="Times New Roman"/>
          <w:sz w:val="28"/>
          <w:szCs w:val="28"/>
          <w:lang w:eastAsia="uk-UA"/>
        </w:rPr>
      </w:pPr>
      <w:r w:rsidRPr="00CB03BF">
        <w:rPr>
          <w:rFonts w:eastAsia="Times New Roman"/>
          <w:sz w:val="28"/>
          <w:szCs w:val="28"/>
          <w:lang w:eastAsia="uk-UA"/>
        </w:rPr>
        <w:t>і</w:t>
      </w:r>
      <w:r w:rsidR="00FF59AF" w:rsidRPr="00CB03BF">
        <w:rPr>
          <w:rFonts w:eastAsia="Times New Roman"/>
          <w:sz w:val="28"/>
          <w:szCs w:val="28"/>
          <w:lang w:eastAsia="uk-UA"/>
        </w:rPr>
        <w:t>ніціювання вступу колективу кафедри до міжнародних професійних асоціацій.</w:t>
      </w:r>
    </w:p>
    <w:p w14:paraId="5B38112F" w14:textId="625A0602" w:rsidR="00B944EA" w:rsidRPr="00CB03BF" w:rsidRDefault="00FF59AF" w:rsidP="00E5370D">
      <w:pPr>
        <w:spacing w:after="0" w:line="360" w:lineRule="auto"/>
        <w:ind w:firstLine="709"/>
        <w:jc w:val="both"/>
        <w:outlineLvl w:val="3"/>
        <w:rPr>
          <w:rFonts w:eastAsia="Times New Roman"/>
          <w:sz w:val="28"/>
          <w:szCs w:val="28"/>
          <w:lang w:eastAsia="uk-UA"/>
        </w:rPr>
      </w:pPr>
      <w:r w:rsidRPr="00CB03BF">
        <w:rPr>
          <w:rFonts w:eastAsia="Times New Roman"/>
          <w:sz w:val="28"/>
          <w:szCs w:val="28"/>
          <w:lang w:eastAsia="uk-UA"/>
        </w:rPr>
        <w:t>2. Рівень факультету</w:t>
      </w:r>
      <w:r w:rsidR="00E5370D">
        <w:rPr>
          <w:rFonts w:eastAsia="Times New Roman"/>
          <w:sz w:val="28"/>
          <w:szCs w:val="28"/>
          <w:lang w:eastAsia="uk-UA"/>
        </w:rPr>
        <w:t xml:space="preserve"> </w:t>
      </w:r>
      <w:r w:rsidR="00E5370D" w:rsidRPr="00BD3E27">
        <w:rPr>
          <w:rFonts w:eastAsia="Times New Roman"/>
          <w:sz w:val="28"/>
          <w:szCs w:val="28"/>
          <w:lang w:eastAsia="uk-UA"/>
        </w:rPr>
        <w:t xml:space="preserve">(інституту): </w:t>
      </w:r>
    </w:p>
    <w:p w14:paraId="506E68FF" w14:textId="10363BA4" w:rsidR="00B944EA" w:rsidRPr="00CB03BF" w:rsidRDefault="00B944EA" w:rsidP="00E5370D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CB03BF">
        <w:rPr>
          <w:sz w:val="28"/>
          <w:szCs w:val="28"/>
          <w:lang w:eastAsia="uk-UA"/>
        </w:rPr>
        <w:t>н</w:t>
      </w:r>
      <w:r w:rsidR="00FF59AF" w:rsidRPr="00CB03BF">
        <w:rPr>
          <w:sz w:val="28"/>
          <w:szCs w:val="28"/>
          <w:lang w:eastAsia="uk-UA"/>
        </w:rPr>
        <w:t xml:space="preserve">алагодження співпраці між факультетами-партнерами та обмін досвідом управління </w:t>
      </w:r>
      <w:proofErr w:type="spellStart"/>
      <w:r w:rsidR="00FF59AF" w:rsidRPr="00CB03BF">
        <w:rPr>
          <w:sz w:val="28"/>
          <w:szCs w:val="28"/>
          <w:lang w:eastAsia="uk-UA"/>
        </w:rPr>
        <w:t>проєктам</w:t>
      </w:r>
      <w:r w:rsidRPr="00CB03BF">
        <w:rPr>
          <w:sz w:val="28"/>
          <w:szCs w:val="28"/>
          <w:lang w:eastAsia="uk-UA"/>
        </w:rPr>
        <w:t>и</w:t>
      </w:r>
      <w:proofErr w:type="spellEnd"/>
      <w:r w:rsidR="00E5370D">
        <w:rPr>
          <w:sz w:val="28"/>
          <w:szCs w:val="28"/>
          <w:lang w:eastAsia="uk-UA"/>
        </w:rPr>
        <w:t>;</w:t>
      </w:r>
    </w:p>
    <w:p w14:paraId="6D77CF93" w14:textId="4AB9D813" w:rsidR="00FF59AF" w:rsidRPr="00CB03BF" w:rsidRDefault="00B944EA" w:rsidP="00E5370D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CB03BF">
        <w:rPr>
          <w:sz w:val="28"/>
          <w:szCs w:val="28"/>
          <w:lang w:eastAsia="uk-UA"/>
        </w:rPr>
        <w:t>о</w:t>
      </w:r>
      <w:r w:rsidR="00FF59AF" w:rsidRPr="00CB03BF">
        <w:rPr>
          <w:rFonts w:eastAsia="Times New Roman"/>
          <w:sz w:val="28"/>
          <w:szCs w:val="28"/>
          <w:lang w:eastAsia="uk-UA"/>
        </w:rPr>
        <w:t xml:space="preserve">птимізація процедур </w:t>
      </w:r>
      <w:proofErr w:type="spellStart"/>
      <w:r w:rsidR="00FF59AF" w:rsidRPr="00CB03BF">
        <w:rPr>
          <w:rFonts w:eastAsia="Times New Roman"/>
          <w:sz w:val="28"/>
          <w:szCs w:val="28"/>
          <w:lang w:eastAsia="uk-UA"/>
        </w:rPr>
        <w:t>перезарахування</w:t>
      </w:r>
      <w:proofErr w:type="spellEnd"/>
      <w:r w:rsidR="00FF59AF" w:rsidRPr="00CB03BF">
        <w:rPr>
          <w:rFonts w:eastAsia="Times New Roman"/>
          <w:sz w:val="28"/>
          <w:szCs w:val="28"/>
          <w:lang w:eastAsia="uk-UA"/>
        </w:rPr>
        <w:t xml:space="preserve"> кредитів (ECTS) для студентів, що брали участь у мобільності</w:t>
      </w:r>
      <w:r w:rsidR="00E5370D">
        <w:rPr>
          <w:rFonts w:eastAsia="Times New Roman"/>
          <w:sz w:val="28"/>
          <w:szCs w:val="28"/>
          <w:lang w:eastAsia="uk-UA"/>
        </w:rPr>
        <w:t>;</w:t>
      </w:r>
    </w:p>
    <w:p w14:paraId="28633463" w14:textId="4D6C2408" w:rsidR="00FF59AF" w:rsidRPr="00CB03BF" w:rsidRDefault="00B944EA" w:rsidP="00E5370D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eastAsia="Times New Roman"/>
          <w:sz w:val="28"/>
          <w:szCs w:val="28"/>
          <w:lang w:eastAsia="uk-UA"/>
        </w:rPr>
      </w:pPr>
      <w:r w:rsidRPr="00CB03BF">
        <w:rPr>
          <w:rFonts w:eastAsia="Times New Roman"/>
          <w:sz w:val="28"/>
          <w:szCs w:val="28"/>
          <w:lang w:eastAsia="uk-UA"/>
        </w:rPr>
        <w:t>м</w:t>
      </w:r>
      <w:r w:rsidR="00FF59AF" w:rsidRPr="00CB03BF">
        <w:rPr>
          <w:rFonts w:eastAsia="Times New Roman"/>
          <w:sz w:val="28"/>
          <w:szCs w:val="28"/>
          <w:lang w:eastAsia="uk-UA"/>
        </w:rPr>
        <w:t xml:space="preserve">оніторинг рівня англійської мови викладачів та сприяння їхній </w:t>
      </w:r>
      <w:proofErr w:type="spellStart"/>
      <w:r w:rsidR="00FF59AF" w:rsidRPr="00CB03BF">
        <w:rPr>
          <w:rFonts w:eastAsia="Times New Roman"/>
          <w:sz w:val="28"/>
          <w:szCs w:val="28"/>
          <w:lang w:eastAsia="uk-UA"/>
        </w:rPr>
        <w:t>мовній</w:t>
      </w:r>
      <w:proofErr w:type="spellEnd"/>
      <w:r w:rsidR="00FF59AF" w:rsidRPr="00CB03BF">
        <w:rPr>
          <w:rFonts w:eastAsia="Times New Roman"/>
          <w:sz w:val="28"/>
          <w:szCs w:val="28"/>
          <w:lang w:eastAsia="uk-UA"/>
        </w:rPr>
        <w:t xml:space="preserve"> сертифікації</w:t>
      </w:r>
      <w:r w:rsidR="00E5370D">
        <w:rPr>
          <w:rFonts w:eastAsia="Times New Roman"/>
          <w:sz w:val="28"/>
          <w:szCs w:val="28"/>
          <w:lang w:eastAsia="uk-UA"/>
        </w:rPr>
        <w:t>;</w:t>
      </w:r>
    </w:p>
    <w:p w14:paraId="00DD88B8" w14:textId="7F545447" w:rsidR="00FF59AF" w:rsidRPr="00CB03BF" w:rsidRDefault="00B944EA" w:rsidP="00E5370D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eastAsia="Times New Roman"/>
          <w:sz w:val="28"/>
          <w:szCs w:val="28"/>
          <w:lang w:eastAsia="uk-UA"/>
        </w:rPr>
      </w:pPr>
      <w:r w:rsidRPr="00CB03BF">
        <w:rPr>
          <w:rFonts w:eastAsia="Times New Roman"/>
          <w:sz w:val="28"/>
          <w:szCs w:val="28"/>
          <w:lang w:eastAsia="uk-UA"/>
        </w:rPr>
        <w:t>с</w:t>
      </w:r>
      <w:r w:rsidR="00FF59AF" w:rsidRPr="00CB03BF">
        <w:rPr>
          <w:rFonts w:eastAsia="Times New Roman"/>
          <w:sz w:val="28"/>
          <w:szCs w:val="28"/>
          <w:lang w:eastAsia="uk-UA"/>
        </w:rPr>
        <w:t>творення доброзичливого англомовного середовища для іноземних студентів та підтримка їхньої участі в житті факультету.</w:t>
      </w:r>
    </w:p>
    <w:p w14:paraId="4DD2AAA6" w14:textId="48AF18BA" w:rsidR="00FF59AF" w:rsidRPr="00CB03BF" w:rsidRDefault="00FF59AF" w:rsidP="00E5370D">
      <w:pPr>
        <w:spacing w:after="0" w:line="360" w:lineRule="auto"/>
        <w:ind w:firstLine="709"/>
        <w:jc w:val="both"/>
        <w:outlineLvl w:val="3"/>
        <w:rPr>
          <w:rFonts w:eastAsia="Times New Roman"/>
          <w:sz w:val="28"/>
          <w:szCs w:val="28"/>
          <w:lang w:eastAsia="uk-UA"/>
        </w:rPr>
      </w:pPr>
      <w:r w:rsidRPr="00CB03BF">
        <w:rPr>
          <w:rFonts w:eastAsia="Times New Roman"/>
          <w:sz w:val="28"/>
          <w:szCs w:val="28"/>
          <w:lang w:eastAsia="uk-UA"/>
        </w:rPr>
        <w:t>3. Рівень адміністрації та структурних підрозділів</w:t>
      </w:r>
      <w:r w:rsidR="00E5370D">
        <w:rPr>
          <w:rFonts w:eastAsia="Times New Roman"/>
          <w:sz w:val="28"/>
          <w:szCs w:val="28"/>
          <w:lang w:eastAsia="uk-UA"/>
        </w:rPr>
        <w:t>:</w:t>
      </w:r>
    </w:p>
    <w:p w14:paraId="25E977CD" w14:textId="4495038A" w:rsidR="00FF59AF" w:rsidRPr="00CB03BF" w:rsidRDefault="00B944EA" w:rsidP="00E5370D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eastAsia="Times New Roman"/>
          <w:sz w:val="28"/>
          <w:szCs w:val="28"/>
          <w:lang w:eastAsia="uk-UA"/>
        </w:rPr>
      </w:pPr>
      <w:r w:rsidRPr="00CB03BF">
        <w:rPr>
          <w:rFonts w:eastAsia="Times New Roman"/>
          <w:sz w:val="28"/>
          <w:szCs w:val="28"/>
          <w:lang w:eastAsia="uk-UA"/>
        </w:rPr>
        <w:t>в</w:t>
      </w:r>
      <w:r w:rsidR="00FF59AF" w:rsidRPr="00CB03BF">
        <w:rPr>
          <w:rFonts w:eastAsia="Times New Roman"/>
          <w:sz w:val="28"/>
          <w:szCs w:val="28"/>
          <w:lang w:eastAsia="uk-UA"/>
        </w:rPr>
        <w:t>провадження кращих практик менеджменту міжнародної освіти від університетів-лідерів</w:t>
      </w:r>
      <w:r w:rsidR="00E5370D">
        <w:rPr>
          <w:rFonts w:eastAsia="Times New Roman"/>
          <w:sz w:val="28"/>
          <w:szCs w:val="28"/>
          <w:lang w:eastAsia="uk-UA"/>
        </w:rPr>
        <w:t>;</w:t>
      </w:r>
    </w:p>
    <w:p w14:paraId="08A5BC15" w14:textId="07A0ED8A" w:rsidR="00FF59AF" w:rsidRPr="00CB03BF" w:rsidRDefault="00B944EA" w:rsidP="00E5370D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eastAsia="Times New Roman"/>
          <w:sz w:val="28"/>
          <w:szCs w:val="28"/>
          <w:lang w:eastAsia="uk-UA"/>
        </w:rPr>
      </w:pPr>
      <w:r w:rsidRPr="00CB03BF">
        <w:rPr>
          <w:rFonts w:eastAsia="Times New Roman"/>
          <w:sz w:val="28"/>
          <w:szCs w:val="28"/>
          <w:lang w:eastAsia="uk-UA"/>
        </w:rPr>
        <w:t>п</w:t>
      </w:r>
      <w:r w:rsidR="00FF59AF" w:rsidRPr="00CB03BF">
        <w:rPr>
          <w:rFonts w:eastAsia="Times New Roman"/>
          <w:sz w:val="28"/>
          <w:szCs w:val="28"/>
          <w:lang w:eastAsia="uk-UA"/>
        </w:rPr>
        <w:t>ошук фондів для стажування персоналу та моніторинг міжнародних освітніх трендів</w:t>
      </w:r>
      <w:r w:rsidR="00E5370D">
        <w:rPr>
          <w:rFonts w:eastAsia="Times New Roman"/>
          <w:sz w:val="28"/>
          <w:szCs w:val="28"/>
          <w:lang w:eastAsia="uk-UA"/>
        </w:rPr>
        <w:t>;</w:t>
      </w:r>
    </w:p>
    <w:p w14:paraId="592D257A" w14:textId="09E68562" w:rsidR="00FF59AF" w:rsidRPr="00CB03BF" w:rsidRDefault="00B944EA" w:rsidP="00E5370D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eastAsia="Times New Roman"/>
          <w:sz w:val="28"/>
          <w:szCs w:val="28"/>
          <w:lang w:eastAsia="uk-UA"/>
        </w:rPr>
      </w:pPr>
      <w:r w:rsidRPr="00CB03BF">
        <w:rPr>
          <w:rFonts w:eastAsia="Times New Roman"/>
          <w:sz w:val="28"/>
          <w:szCs w:val="28"/>
          <w:lang w:eastAsia="uk-UA"/>
        </w:rPr>
        <w:t>п</w:t>
      </w:r>
      <w:r w:rsidR="00FF59AF" w:rsidRPr="00CB03BF">
        <w:rPr>
          <w:rFonts w:eastAsia="Times New Roman"/>
          <w:sz w:val="28"/>
          <w:szCs w:val="28"/>
          <w:lang w:eastAsia="uk-UA"/>
        </w:rPr>
        <w:t xml:space="preserve">росування університетських видань у </w:t>
      </w:r>
      <w:proofErr w:type="spellStart"/>
      <w:r w:rsidR="00FF59AF" w:rsidRPr="00CB03BF">
        <w:rPr>
          <w:rFonts w:eastAsia="Times New Roman"/>
          <w:sz w:val="28"/>
          <w:szCs w:val="28"/>
          <w:lang w:eastAsia="uk-UA"/>
        </w:rPr>
        <w:t>наукометричні</w:t>
      </w:r>
      <w:proofErr w:type="spellEnd"/>
      <w:r w:rsidR="00FF59AF" w:rsidRPr="00CB03BF">
        <w:rPr>
          <w:rFonts w:eastAsia="Times New Roman"/>
          <w:sz w:val="28"/>
          <w:szCs w:val="28"/>
          <w:lang w:eastAsia="uk-UA"/>
        </w:rPr>
        <w:t xml:space="preserve"> бази та адміністрування англомовної версії сайту</w:t>
      </w:r>
      <w:r w:rsidR="00E5370D">
        <w:rPr>
          <w:rFonts w:eastAsia="Times New Roman"/>
          <w:sz w:val="28"/>
          <w:szCs w:val="28"/>
          <w:lang w:eastAsia="uk-UA"/>
        </w:rPr>
        <w:t>;</w:t>
      </w:r>
    </w:p>
    <w:p w14:paraId="3403ADD6" w14:textId="086D8A74" w:rsidR="00FF59AF" w:rsidRPr="00CB03BF" w:rsidRDefault="00B944EA" w:rsidP="00E5370D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eastAsia="Times New Roman"/>
          <w:sz w:val="28"/>
          <w:szCs w:val="28"/>
          <w:lang w:eastAsia="uk-UA"/>
        </w:rPr>
      </w:pPr>
      <w:r w:rsidRPr="00CB03BF">
        <w:rPr>
          <w:rFonts w:eastAsia="Times New Roman"/>
          <w:sz w:val="28"/>
          <w:szCs w:val="28"/>
          <w:lang w:eastAsia="uk-UA"/>
        </w:rPr>
        <w:t>о</w:t>
      </w:r>
      <w:r w:rsidR="00FF59AF" w:rsidRPr="00CB03BF">
        <w:rPr>
          <w:rFonts w:eastAsia="Times New Roman"/>
          <w:sz w:val="28"/>
          <w:szCs w:val="28"/>
          <w:lang w:eastAsia="uk-UA"/>
        </w:rPr>
        <w:t>рганізаційна та юридична підтримка іноземних здобувачів освіти протягом усього циклу навчання.</w:t>
      </w:r>
    </w:p>
    <w:p w14:paraId="0E86B99D" w14:textId="7DF92736" w:rsidR="00FF59AF" w:rsidRDefault="00FF59AF" w:rsidP="00E5370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</w:p>
    <w:p w14:paraId="5A6247C3" w14:textId="0767FB81" w:rsidR="00BD3E27" w:rsidRDefault="00BD3E27" w:rsidP="00E5370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</w:p>
    <w:p w14:paraId="3B283A69" w14:textId="1155B0FA" w:rsidR="00BD3E27" w:rsidRDefault="00BD3E27" w:rsidP="00E5370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</w:p>
    <w:p w14:paraId="1F7330B4" w14:textId="77777777" w:rsidR="00BD3E27" w:rsidRPr="00CB03BF" w:rsidRDefault="00BD3E27" w:rsidP="00E5370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</w:p>
    <w:p w14:paraId="119FD9B7" w14:textId="2A6745D3" w:rsidR="00CB03BF" w:rsidRPr="00CB03BF" w:rsidRDefault="00CB03BF" w:rsidP="00E5370D">
      <w:pPr>
        <w:pStyle w:val="a3"/>
        <w:spacing w:after="0" w:line="360" w:lineRule="auto"/>
        <w:ind w:left="0"/>
        <w:jc w:val="center"/>
        <w:rPr>
          <w:b/>
          <w:bCs/>
          <w:sz w:val="28"/>
          <w:szCs w:val="28"/>
        </w:rPr>
      </w:pPr>
      <w:r w:rsidRPr="00CB03BF">
        <w:rPr>
          <w:b/>
          <w:bCs/>
          <w:sz w:val="28"/>
          <w:szCs w:val="28"/>
        </w:rPr>
        <w:lastRenderedPageBreak/>
        <w:t>Основні етапи реалізації Стратегії інтернаціоналізації</w:t>
      </w:r>
    </w:p>
    <w:p w14:paraId="2DECEE7D" w14:textId="77777777" w:rsidR="00CB03BF" w:rsidRPr="00CB03BF" w:rsidRDefault="00CB03BF" w:rsidP="00E5370D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uk-UA"/>
        </w:rPr>
      </w:pPr>
      <w:r w:rsidRPr="00CB03BF">
        <w:rPr>
          <w:rFonts w:eastAsia="Times New Roman"/>
          <w:sz w:val="28"/>
          <w:szCs w:val="28"/>
          <w:lang w:eastAsia="uk-UA"/>
        </w:rPr>
        <w:t>Процес реалізації розбитий на два стратегічні періоди, що дозволяють перейти від налаштування внутрішніх процесів до глобального масштабування.</w:t>
      </w:r>
    </w:p>
    <w:p w14:paraId="737CA812" w14:textId="406003F5" w:rsidR="00CB03BF" w:rsidRPr="00F26D70" w:rsidRDefault="00F26D70" w:rsidP="00E5370D">
      <w:pPr>
        <w:spacing w:after="0" w:line="360" w:lineRule="auto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У </w:t>
      </w:r>
      <w:r w:rsidR="00CB03BF" w:rsidRPr="00CB03BF">
        <w:rPr>
          <w:sz w:val="28"/>
          <w:szCs w:val="28"/>
          <w:lang w:eastAsia="uk-UA"/>
        </w:rPr>
        <w:t>2026–2027 рр.</w:t>
      </w:r>
      <w:r>
        <w:rPr>
          <w:sz w:val="28"/>
          <w:szCs w:val="28"/>
          <w:lang w:eastAsia="uk-UA"/>
        </w:rPr>
        <w:t xml:space="preserve"> пріоритет</w:t>
      </w:r>
      <w:r w:rsidR="00E5370D">
        <w:rPr>
          <w:sz w:val="28"/>
          <w:szCs w:val="28"/>
          <w:lang w:eastAsia="uk-UA"/>
        </w:rPr>
        <w:t>ами</w:t>
      </w:r>
      <w:r>
        <w:rPr>
          <w:sz w:val="28"/>
          <w:szCs w:val="28"/>
          <w:lang w:eastAsia="uk-UA"/>
        </w:rPr>
        <w:t xml:space="preserve"> є</w:t>
      </w:r>
      <w:r w:rsidR="00E5370D">
        <w:rPr>
          <w:sz w:val="28"/>
          <w:szCs w:val="28"/>
          <w:lang w:eastAsia="uk-UA"/>
        </w:rPr>
        <w:t>:</w:t>
      </w:r>
      <w:r>
        <w:rPr>
          <w:sz w:val="28"/>
          <w:szCs w:val="28"/>
          <w:lang w:eastAsia="uk-UA"/>
        </w:rPr>
        <w:t xml:space="preserve"> </w:t>
      </w:r>
      <w:r>
        <w:rPr>
          <w:rFonts w:eastAsia="Times New Roman"/>
          <w:sz w:val="28"/>
          <w:szCs w:val="28"/>
          <w:lang w:eastAsia="uk-UA"/>
        </w:rPr>
        <w:t>з</w:t>
      </w:r>
      <w:r w:rsidR="00CB03BF" w:rsidRPr="00CB03BF">
        <w:rPr>
          <w:rFonts w:eastAsia="Times New Roman"/>
          <w:sz w:val="28"/>
          <w:szCs w:val="28"/>
          <w:lang w:eastAsia="uk-UA"/>
        </w:rPr>
        <w:t>апуск інтерактивних реєстрів міжнародних партнерів</w:t>
      </w:r>
      <w:r>
        <w:rPr>
          <w:sz w:val="28"/>
          <w:szCs w:val="28"/>
          <w:lang w:eastAsia="uk-UA"/>
        </w:rPr>
        <w:t xml:space="preserve">, </w:t>
      </w:r>
      <w:r w:rsidRPr="009640F8">
        <w:rPr>
          <w:rFonts w:eastAsia="Times New Roman"/>
          <w:sz w:val="28"/>
          <w:szCs w:val="28"/>
          <w:lang w:eastAsia="uk-UA"/>
        </w:rPr>
        <w:t>р</w:t>
      </w:r>
      <w:r w:rsidR="00CB03BF" w:rsidRPr="009640F8">
        <w:rPr>
          <w:rFonts w:eastAsia="Times New Roman"/>
          <w:sz w:val="28"/>
          <w:szCs w:val="28"/>
          <w:lang w:eastAsia="uk-UA"/>
        </w:rPr>
        <w:t xml:space="preserve">озробка та запуск пілотних </w:t>
      </w:r>
      <w:proofErr w:type="spellStart"/>
      <w:r w:rsidR="00CB03BF" w:rsidRPr="009640F8">
        <w:rPr>
          <w:rFonts w:eastAsia="Times New Roman"/>
          <w:sz w:val="28"/>
          <w:szCs w:val="28"/>
          <w:lang w:eastAsia="uk-UA"/>
        </w:rPr>
        <w:t>мікрокваліфікацій</w:t>
      </w:r>
      <w:proofErr w:type="spellEnd"/>
      <w:r w:rsidR="00CB03BF" w:rsidRPr="009640F8">
        <w:rPr>
          <w:rFonts w:eastAsia="Times New Roman"/>
          <w:sz w:val="28"/>
          <w:szCs w:val="28"/>
          <w:lang w:eastAsia="uk-UA"/>
        </w:rPr>
        <w:t xml:space="preserve"> та англомовних модулів, орієнтованих на потреби промислового сектору та міжнародних стандартів</w:t>
      </w:r>
      <w:r>
        <w:rPr>
          <w:rFonts w:eastAsia="Times New Roman"/>
          <w:sz w:val="28"/>
          <w:szCs w:val="28"/>
          <w:lang w:eastAsia="uk-UA"/>
        </w:rPr>
        <w:t>, д</w:t>
      </w:r>
      <w:r w:rsidR="00CB03BF" w:rsidRPr="00CB03BF">
        <w:rPr>
          <w:rFonts w:eastAsia="Times New Roman"/>
          <w:sz w:val="28"/>
          <w:szCs w:val="28"/>
          <w:lang w:eastAsia="uk-UA"/>
        </w:rPr>
        <w:t>олучення до міжнародних мереж та асоціац</w:t>
      </w:r>
      <w:r>
        <w:rPr>
          <w:rFonts w:eastAsia="Times New Roman"/>
          <w:sz w:val="28"/>
          <w:szCs w:val="28"/>
          <w:lang w:eastAsia="uk-UA"/>
        </w:rPr>
        <w:t xml:space="preserve">ій, </w:t>
      </w:r>
      <w:r>
        <w:rPr>
          <w:sz w:val="28"/>
          <w:szCs w:val="28"/>
          <w:lang w:eastAsia="uk-UA"/>
        </w:rPr>
        <w:t>в</w:t>
      </w:r>
      <w:r w:rsidR="00CB03BF" w:rsidRPr="00CB03BF">
        <w:rPr>
          <w:rFonts w:eastAsia="Times New Roman"/>
          <w:sz w:val="28"/>
          <w:szCs w:val="28"/>
          <w:lang w:eastAsia="uk-UA"/>
        </w:rPr>
        <w:t>становлення базових показників результативності для факультетів та підрозділів.</w:t>
      </w:r>
    </w:p>
    <w:p w14:paraId="433A5B7C" w14:textId="02D17384" w:rsidR="00CB03BF" w:rsidRPr="00CB03BF" w:rsidRDefault="00F26D70" w:rsidP="00E5370D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У </w:t>
      </w:r>
      <w:r w:rsidR="00CB03BF" w:rsidRPr="00CB03BF">
        <w:rPr>
          <w:sz w:val="28"/>
          <w:szCs w:val="28"/>
          <w:lang w:eastAsia="uk-UA"/>
        </w:rPr>
        <w:t>2028–2030 рр.</w:t>
      </w:r>
      <w:r>
        <w:rPr>
          <w:sz w:val="28"/>
          <w:szCs w:val="28"/>
          <w:lang w:eastAsia="uk-UA"/>
        </w:rPr>
        <w:t xml:space="preserve"> пріоритетами є: с</w:t>
      </w:r>
      <w:r w:rsidR="00CB03BF" w:rsidRPr="00CB03BF">
        <w:rPr>
          <w:rFonts w:eastAsia="Times New Roman"/>
          <w:sz w:val="28"/>
          <w:szCs w:val="28"/>
          <w:lang w:eastAsia="uk-UA"/>
        </w:rPr>
        <w:t>истемне збільшення кількості іноземних студентів та викладачів</w:t>
      </w:r>
      <w:r>
        <w:rPr>
          <w:rFonts w:eastAsia="Times New Roman"/>
          <w:sz w:val="28"/>
          <w:szCs w:val="28"/>
          <w:lang w:eastAsia="uk-UA"/>
        </w:rPr>
        <w:t xml:space="preserve">, збільшення </w:t>
      </w:r>
      <w:r w:rsidR="00CB03BF" w:rsidRPr="00CB03BF">
        <w:rPr>
          <w:rFonts w:eastAsia="Times New Roman"/>
          <w:sz w:val="28"/>
          <w:szCs w:val="28"/>
          <w:lang w:eastAsia="uk-UA"/>
        </w:rPr>
        <w:t xml:space="preserve">наукової мобільності працівників </w:t>
      </w:r>
      <w:r>
        <w:rPr>
          <w:rFonts w:eastAsia="Times New Roman"/>
          <w:sz w:val="28"/>
          <w:szCs w:val="28"/>
          <w:lang w:eastAsia="uk-UA"/>
        </w:rPr>
        <w:t>Університету, а</w:t>
      </w:r>
      <w:r w:rsidR="00CB03BF" w:rsidRPr="00CB03BF">
        <w:rPr>
          <w:rFonts w:eastAsia="Times New Roman"/>
          <w:sz w:val="28"/>
          <w:szCs w:val="28"/>
          <w:lang w:eastAsia="uk-UA"/>
        </w:rPr>
        <w:t>ктивізація участі у великих міжнародних консорціумах</w:t>
      </w:r>
      <w:r>
        <w:rPr>
          <w:rFonts w:eastAsia="Times New Roman"/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eastAsia="uk-UA"/>
        </w:rPr>
        <w:t>п</w:t>
      </w:r>
      <w:r w:rsidR="00CB03BF" w:rsidRPr="00CB03BF">
        <w:rPr>
          <w:rFonts w:eastAsia="Times New Roman"/>
          <w:sz w:val="28"/>
          <w:szCs w:val="28"/>
          <w:lang w:eastAsia="uk-UA"/>
        </w:rPr>
        <w:t xml:space="preserve">росування </w:t>
      </w:r>
      <w:r w:rsidR="00E5370D">
        <w:rPr>
          <w:rFonts w:eastAsia="Times New Roman"/>
          <w:sz w:val="28"/>
          <w:szCs w:val="28"/>
          <w:lang w:eastAsia="uk-UA"/>
        </w:rPr>
        <w:t>У</w:t>
      </w:r>
      <w:r w:rsidR="00CB03BF" w:rsidRPr="00CB03BF">
        <w:rPr>
          <w:rFonts w:eastAsia="Times New Roman"/>
          <w:sz w:val="28"/>
          <w:szCs w:val="28"/>
          <w:lang w:eastAsia="uk-UA"/>
        </w:rPr>
        <w:t>ніверситету в міжнародних рейтингах та глобальному медіа-просторі</w:t>
      </w:r>
      <w:r>
        <w:rPr>
          <w:rFonts w:eastAsia="Times New Roman"/>
          <w:sz w:val="28"/>
          <w:szCs w:val="28"/>
          <w:lang w:eastAsia="uk-UA"/>
        </w:rPr>
        <w:t>, р</w:t>
      </w:r>
      <w:r w:rsidR="00CB03BF" w:rsidRPr="00CB03BF">
        <w:rPr>
          <w:rFonts w:eastAsia="Times New Roman"/>
          <w:sz w:val="28"/>
          <w:szCs w:val="28"/>
          <w:lang w:eastAsia="uk-UA"/>
        </w:rPr>
        <w:t xml:space="preserve">озбудова активної мережі </w:t>
      </w:r>
      <w:r>
        <w:rPr>
          <w:rFonts w:eastAsia="Times New Roman"/>
          <w:sz w:val="28"/>
          <w:szCs w:val="28"/>
          <w:lang w:eastAsia="uk-UA"/>
        </w:rPr>
        <w:t>випускників</w:t>
      </w:r>
      <w:r w:rsidR="00CB03BF" w:rsidRPr="00CB03BF">
        <w:rPr>
          <w:rFonts w:eastAsia="Times New Roman"/>
          <w:sz w:val="28"/>
          <w:szCs w:val="28"/>
          <w:lang w:eastAsia="uk-UA"/>
        </w:rPr>
        <w:t xml:space="preserve"> </w:t>
      </w:r>
      <w:r>
        <w:rPr>
          <w:rFonts w:eastAsia="Times New Roman"/>
          <w:sz w:val="28"/>
          <w:szCs w:val="28"/>
          <w:lang w:eastAsia="uk-UA"/>
        </w:rPr>
        <w:t>Університету, р</w:t>
      </w:r>
      <w:r w:rsidR="00CB03BF" w:rsidRPr="00CB03BF">
        <w:rPr>
          <w:rFonts w:eastAsia="Times New Roman"/>
          <w:sz w:val="28"/>
          <w:szCs w:val="28"/>
          <w:lang w:eastAsia="uk-UA"/>
        </w:rPr>
        <w:t>еалізація візії університету як класичного закладу, вбудованого в європейський простір</w:t>
      </w:r>
      <w:r w:rsidR="008F2CFD">
        <w:rPr>
          <w:rFonts w:eastAsia="Times New Roman"/>
          <w:sz w:val="28"/>
          <w:szCs w:val="28"/>
          <w:lang w:eastAsia="uk-UA"/>
        </w:rPr>
        <w:t>.</w:t>
      </w:r>
    </w:p>
    <w:p w14:paraId="2D28C53C" w14:textId="77777777" w:rsidR="0024568D" w:rsidRDefault="0024568D" w:rsidP="009E45E6">
      <w:pPr>
        <w:spacing w:after="0" w:line="360" w:lineRule="auto"/>
      </w:pPr>
    </w:p>
    <w:p w14:paraId="357E3469" w14:textId="77777777" w:rsidR="0024568D" w:rsidRDefault="0024568D" w:rsidP="009E45E6">
      <w:pPr>
        <w:spacing w:after="0" w:line="360" w:lineRule="auto"/>
      </w:pPr>
    </w:p>
    <w:p w14:paraId="2A085769" w14:textId="77777777" w:rsidR="0024568D" w:rsidRDefault="0024568D" w:rsidP="009E45E6">
      <w:pPr>
        <w:spacing w:after="0" w:line="360" w:lineRule="auto"/>
      </w:pPr>
    </w:p>
    <w:p w14:paraId="442988D7" w14:textId="2A2EBEDD" w:rsidR="0024568D" w:rsidRDefault="0024568D" w:rsidP="009E45E6">
      <w:pPr>
        <w:spacing w:after="0" w:line="360" w:lineRule="auto"/>
      </w:pPr>
    </w:p>
    <w:p w14:paraId="5E5CF68E" w14:textId="2120209D" w:rsidR="00CB03BF" w:rsidRDefault="00CB03BF" w:rsidP="009E45E6">
      <w:pPr>
        <w:spacing w:after="0" w:line="360" w:lineRule="auto"/>
      </w:pPr>
    </w:p>
    <w:p w14:paraId="688FFBDA" w14:textId="76BDCBB5" w:rsidR="00BD3E27" w:rsidRDefault="00BD3E27" w:rsidP="009E45E6">
      <w:pPr>
        <w:spacing w:after="0" w:line="360" w:lineRule="auto"/>
      </w:pPr>
    </w:p>
    <w:p w14:paraId="6A3CE612" w14:textId="3D53428A" w:rsidR="00BD3E27" w:rsidRDefault="00BD3E27" w:rsidP="009E45E6">
      <w:pPr>
        <w:spacing w:after="0" w:line="360" w:lineRule="auto"/>
      </w:pPr>
    </w:p>
    <w:p w14:paraId="3E2C8798" w14:textId="4D5A956E" w:rsidR="00BD3E27" w:rsidRDefault="00BD3E27" w:rsidP="009E45E6">
      <w:pPr>
        <w:spacing w:after="0" w:line="360" w:lineRule="auto"/>
      </w:pPr>
    </w:p>
    <w:p w14:paraId="2723742E" w14:textId="162CCCAC" w:rsidR="00BD3E27" w:rsidRDefault="00BD3E27" w:rsidP="009E45E6">
      <w:pPr>
        <w:spacing w:after="0" w:line="360" w:lineRule="auto"/>
      </w:pPr>
    </w:p>
    <w:p w14:paraId="4FB4B2A8" w14:textId="6236BE81" w:rsidR="00BD3E27" w:rsidRDefault="00BD3E27" w:rsidP="009E45E6">
      <w:pPr>
        <w:spacing w:after="0" w:line="360" w:lineRule="auto"/>
      </w:pPr>
    </w:p>
    <w:p w14:paraId="69375525" w14:textId="0ACA5711" w:rsidR="00BD3E27" w:rsidRDefault="00BD3E27" w:rsidP="009E45E6">
      <w:pPr>
        <w:spacing w:after="0" w:line="360" w:lineRule="auto"/>
      </w:pPr>
    </w:p>
    <w:p w14:paraId="0F7AECDD" w14:textId="79DD8AE9" w:rsidR="00BD3E27" w:rsidRDefault="00BD3E27" w:rsidP="009E45E6">
      <w:pPr>
        <w:spacing w:after="0" w:line="360" w:lineRule="auto"/>
      </w:pPr>
    </w:p>
    <w:p w14:paraId="4327086D" w14:textId="4B7B1A22" w:rsidR="00BD3E27" w:rsidRDefault="00BD3E27" w:rsidP="009E45E6">
      <w:pPr>
        <w:spacing w:after="0" w:line="360" w:lineRule="auto"/>
      </w:pPr>
    </w:p>
    <w:p w14:paraId="4CA670B4" w14:textId="283E87E1" w:rsidR="00BD3E27" w:rsidRDefault="00BD3E27" w:rsidP="009E45E6">
      <w:pPr>
        <w:spacing w:after="0" w:line="360" w:lineRule="auto"/>
      </w:pPr>
    </w:p>
    <w:p w14:paraId="1F3FEBF5" w14:textId="77777777" w:rsidR="00BE1328" w:rsidRPr="009E45E6" w:rsidRDefault="00BE1328" w:rsidP="009E45E6">
      <w:pPr>
        <w:spacing w:after="0" w:line="360" w:lineRule="auto"/>
        <w:rPr>
          <w:sz w:val="28"/>
          <w:szCs w:val="28"/>
        </w:rPr>
      </w:pPr>
    </w:p>
    <w:sectPr w:rsidR="00BE1328" w:rsidRPr="009E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677"/>
    <w:multiLevelType w:val="multilevel"/>
    <w:tmpl w:val="0D5E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E2683"/>
    <w:multiLevelType w:val="multilevel"/>
    <w:tmpl w:val="32462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5497D"/>
    <w:multiLevelType w:val="multilevel"/>
    <w:tmpl w:val="0412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95C42"/>
    <w:multiLevelType w:val="hybridMultilevel"/>
    <w:tmpl w:val="278A519C"/>
    <w:lvl w:ilvl="0" w:tplc="F85EB2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43C076F"/>
    <w:multiLevelType w:val="multilevel"/>
    <w:tmpl w:val="DB90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95977"/>
    <w:multiLevelType w:val="hybridMultilevel"/>
    <w:tmpl w:val="D8085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EE"/>
    <w:multiLevelType w:val="hybridMultilevel"/>
    <w:tmpl w:val="0AFCC556"/>
    <w:lvl w:ilvl="0" w:tplc="C924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4F39"/>
    <w:multiLevelType w:val="hybridMultilevel"/>
    <w:tmpl w:val="F7C03E52"/>
    <w:lvl w:ilvl="0" w:tplc="F85EB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1107A"/>
    <w:multiLevelType w:val="hybridMultilevel"/>
    <w:tmpl w:val="9168D172"/>
    <w:lvl w:ilvl="0" w:tplc="F85EB2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90E4679"/>
    <w:multiLevelType w:val="hybridMultilevel"/>
    <w:tmpl w:val="236EA7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D0313"/>
    <w:multiLevelType w:val="hybridMultilevel"/>
    <w:tmpl w:val="2960913A"/>
    <w:lvl w:ilvl="0" w:tplc="F85EB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180DBC"/>
    <w:multiLevelType w:val="multilevel"/>
    <w:tmpl w:val="10562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F6409C"/>
    <w:multiLevelType w:val="hybridMultilevel"/>
    <w:tmpl w:val="D0B8CD80"/>
    <w:lvl w:ilvl="0" w:tplc="F85EB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81FE9"/>
    <w:multiLevelType w:val="multilevel"/>
    <w:tmpl w:val="D0A6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AC6B4B"/>
    <w:multiLevelType w:val="hybridMultilevel"/>
    <w:tmpl w:val="FB360D12"/>
    <w:lvl w:ilvl="0" w:tplc="F85EB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D05229C"/>
    <w:multiLevelType w:val="hybridMultilevel"/>
    <w:tmpl w:val="D2D276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13945"/>
    <w:multiLevelType w:val="hybridMultilevel"/>
    <w:tmpl w:val="B82AC482"/>
    <w:lvl w:ilvl="0" w:tplc="F85EB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9F0653"/>
    <w:multiLevelType w:val="multilevel"/>
    <w:tmpl w:val="926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AB3D51"/>
    <w:multiLevelType w:val="hybridMultilevel"/>
    <w:tmpl w:val="0184A75C"/>
    <w:lvl w:ilvl="0" w:tplc="F85EB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3495AF0"/>
    <w:multiLevelType w:val="hybridMultilevel"/>
    <w:tmpl w:val="DB420DF6"/>
    <w:lvl w:ilvl="0" w:tplc="F85EB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81483C"/>
    <w:multiLevelType w:val="multilevel"/>
    <w:tmpl w:val="F4B8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F1D98"/>
    <w:multiLevelType w:val="multilevel"/>
    <w:tmpl w:val="1466D5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70186A"/>
    <w:multiLevelType w:val="multilevel"/>
    <w:tmpl w:val="A12C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64242F"/>
    <w:multiLevelType w:val="hybridMultilevel"/>
    <w:tmpl w:val="C8063C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1025B"/>
    <w:multiLevelType w:val="hybridMultilevel"/>
    <w:tmpl w:val="0C103C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134DA"/>
    <w:multiLevelType w:val="multilevel"/>
    <w:tmpl w:val="A902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9069B5"/>
    <w:multiLevelType w:val="hybridMultilevel"/>
    <w:tmpl w:val="02DE3B5A"/>
    <w:lvl w:ilvl="0" w:tplc="F85EB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7C05640"/>
    <w:multiLevelType w:val="multilevel"/>
    <w:tmpl w:val="26E2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06606A"/>
    <w:multiLevelType w:val="hybridMultilevel"/>
    <w:tmpl w:val="FBBA91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7"/>
  </w:num>
  <w:num w:numId="4">
    <w:abstractNumId w:val="2"/>
  </w:num>
  <w:num w:numId="5">
    <w:abstractNumId w:val="25"/>
  </w:num>
  <w:num w:numId="6">
    <w:abstractNumId w:val="0"/>
  </w:num>
  <w:num w:numId="7">
    <w:abstractNumId w:val="4"/>
  </w:num>
  <w:num w:numId="8">
    <w:abstractNumId w:val="26"/>
  </w:num>
  <w:num w:numId="9">
    <w:abstractNumId w:val="18"/>
  </w:num>
  <w:num w:numId="10">
    <w:abstractNumId w:val="21"/>
  </w:num>
  <w:num w:numId="11">
    <w:abstractNumId w:val="10"/>
  </w:num>
  <w:num w:numId="12">
    <w:abstractNumId w:val="14"/>
  </w:num>
  <w:num w:numId="13">
    <w:abstractNumId w:val="19"/>
  </w:num>
  <w:num w:numId="14">
    <w:abstractNumId w:val="8"/>
  </w:num>
  <w:num w:numId="15">
    <w:abstractNumId w:val="3"/>
  </w:num>
  <w:num w:numId="16">
    <w:abstractNumId w:val="15"/>
  </w:num>
  <w:num w:numId="17">
    <w:abstractNumId w:val="5"/>
  </w:num>
  <w:num w:numId="18">
    <w:abstractNumId w:val="23"/>
  </w:num>
  <w:num w:numId="19">
    <w:abstractNumId w:val="24"/>
  </w:num>
  <w:num w:numId="20">
    <w:abstractNumId w:val="27"/>
  </w:num>
  <w:num w:numId="21">
    <w:abstractNumId w:val="20"/>
  </w:num>
  <w:num w:numId="22">
    <w:abstractNumId w:val="13"/>
  </w:num>
  <w:num w:numId="23">
    <w:abstractNumId w:val="7"/>
  </w:num>
  <w:num w:numId="24">
    <w:abstractNumId w:val="12"/>
  </w:num>
  <w:num w:numId="25">
    <w:abstractNumId w:val="16"/>
  </w:num>
  <w:num w:numId="26">
    <w:abstractNumId w:val="1"/>
  </w:num>
  <w:num w:numId="27">
    <w:abstractNumId w:val="11"/>
  </w:num>
  <w:num w:numId="28">
    <w:abstractNumId w:val="2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BD"/>
    <w:rsid w:val="000814D3"/>
    <w:rsid w:val="000A234B"/>
    <w:rsid w:val="0011174F"/>
    <w:rsid w:val="00143C12"/>
    <w:rsid w:val="00151951"/>
    <w:rsid w:val="001554BD"/>
    <w:rsid w:val="001647D2"/>
    <w:rsid w:val="00172256"/>
    <w:rsid w:val="00191058"/>
    <w:rsid w:val="001B3A19"/>
    <w:rsid w:val="001F4F3E"/>
    <w:rsid w:val="002156EB"/>
    <w:rsid w:val="002253B0"/>
    <w:rsid w:val="0024568D"/>
    <w:rsid w:val="00300C15"/>
    <w:rsid w:val="003062F3"/>
    <w:rsid w:val="003D0D0A"/>
    <w:rsid w:val="00440629"/>
    <w:rsid w:val="004605B3"/>
    <w:rsid w:val="004721D2"/>
    <w:rsid w:val="004F73B4"/>
    <w:rsid w:val="0051004C"/>
    <w:rsid w:val="005334B7"/>
    <w:rsid w:val="0056419D"/>
    <w:rsid w:val="00586111"/>
    <w:rsid w:val="00596ECB"/>
    <w:rsid w:val="005E133F"/>
    <w:rsid w:val="00623B87"/>
    <w:rsid w:val="0065187A"/>
    <w:rsid w:val="00653766"/>
    <w:rsid w:val="00666371"/>
    <w:rsid w:val="006C5439"/>
    <w:rsid w:val="006C56E3"/>
    <w:rsid w:val="006E6D4B"/>
    <w:rsid w:val="00733A66"/>
    <w:rsid w:val="007344B3"/>
    <w:rsid w:val="00766A8F"/>
    <w:rsid w:val="007917FC"/>
    <w:rsid w:val="007C5B30"/>
    <w:rsid w:val="008108A5"/>
    <w:rsid w:val="008C44B0"/>
    <w:rsid w:val="008D768C"/>
    <w:rsid w:val="008E0AEC"/>
    <w:rsid w:val="008E4F37"/>
    <w:rsid w:val="008F24D1"/>
    <w:rsid w:val="008F2CFD"/>
    <w:rsid w:val="00915C34"/>
    <w:rsid w:val="00935A36"/>
    <w:rsid w:val="00947EF6"/>
    <w:rsid w:val="009640F8"/>
    <w:rsid w:val="009D20C0"/>
    <w:rsid w:val="009E45E6"/>
    <w:rsid w:val="009F3C9B"/>
    <w:rsid w:val="00A041B2"/>
    <w:rsid w:val="00A408DE"/>
    <w:rsid w:val="00AA3023"/>
    <w:rsid w:val="00AB176E"/>
    <w:rsid w:val="00AB1E89"/>
    <w:rsid w:val="00B324E7"/>
    <w:rsid w:val="00B36DD5"/>
    <w:rsid w:val="00B6168F"/>
    <w:rsid w:val="00B944EA"/>
    <w:rsid w:val="00BD3E27"/>
    <w:rsid w:val="00BE1328"/>
    <w:rsid w:val="00C841B3"/>
    <w:rsid w:val="00CA4269"/>
    <w:rsid w:val="00CB03BF"/>
    <w:rsid w:val="00CC2E2F"/>
    <w:rsid w:val="00D06499"/>
    <w:rsid w:val="00D16FB1"/>
    <w:rsid w:val="00D33188"/>
    <w:rsid w:val="00DA4BBC"/>
    <w:rsid w:val="00DB3561"/>
    <w:rsid w:val="00DB5E1A"/>
    <w:rsid w:val="00E14098"/>
    <w:rsid w:val="00E5370D"/>
    <w:rsid w:val="00ED10F2"/>
    <w:rsid w:val="00EE0947"/>
    <w:rsid w:val="00EF01BD"/>
    <w:rsid w:val="00F12416"/>
    <w:rsid w:val="00F26D70"/>
    <w:rsid w:val="00F31860"/>
    <w:rsid w:val="00F57BE5"/>
    <w:rsid w:val="00F62CDE"/>
    <w:rsid w:val="00F751A2"/>
    <w:rsid w:val="00FA41EB"/>
    <w:rsid w:val="00FF2C68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680E"/>
  <w15:chartTrackingRefBased/>
  <w15:docId w15:val="{6D5C9CED-159C-4776-9005-6354B54B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4BB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FF59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4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1328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A4BBC"/>
    <w:rPr>
      <w:rFonts w:eastAsia="Times New Roman"/>
      <w:b/>
      <w:bCs/>
      <w:sz w:val="27"/>
      <w:szCs w:val="27"/>
      <w:lang w:eastAsia="uk-UA"/>
    </w:rPr>
  </w:style>
  <w:style w:type="character" w:styleId="a5">
    <w:name w:val="annotation reference"/>
    <w:basedOn w:val="a0"/>
    <w:uiPriority w:val="99"/>
    <w:semiHidden/>
    <w:unhideWhenUsed/>
    <w:rsid w:val="00FA41E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A41E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A41E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A41E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A41EB"/>
    <w:rPr>
      <w:b/>
      <w:bCs/>
      <w:sz w:val="20"/>
      <w:szCs w:val="20"/>
    </w:rPr>
  </w:style>
  <w:style w:type="table" w:styleId="aa">
    <w:name w:val="Table Grid"/>
    <w:basedOn w:val="a1"/>
    <w:uiPriority w:val="39"/>
    <w:rsid w:val="00ED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F59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b">
    <w:name w:val="Balloon Text"/>
    <w:basedOn w:val="a"/>
    <w:link w:val="ac"/>
    <w:uiPriority w:val="99"/>
    <w:semiHidden/>
    <w:unhideWhenUsed/>
    <w:rsid w:val="00653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3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15</Pages>
  <Words>12997</Words>
  <Characters>7409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Kostiuk Kostiuk</dc:creator>
  <cp:keywords/>
  <dc:description/>
  <cp:lastModifiedBy>Svitlana Kostiuk Kostiuk</cp:lastModifiedBy>
  <cp:revision>19</cp:revision>
  <cp:lastPrinted>2026-05-12T09:35:00Z</cp:lastPrinted>
  <dcterms:created xsi:type="dcterms:W3CDTF">2026-05-03T16:46:00Z</dcterms:created>
  <dcterms:modified xsi:type="dcterms:W3CDTF">2026-06-05T08:31:00Z</dcterms:modified>
</cp:coreProperties>
</file>